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843B" w14:textId="513784B8" w:rsidR="009D0248" w:rsidRPr="00D7326E" w:rsidRDefault="003B7FA9" w:rsidP="00810ACE">
      <w:pPr>
        <w:ind w:left="0"/>
        <w:jc w:val="center"/>
        <w:rPr>
          <w:b/>
          <w:bCs/>
          <w:sz w:val="28"/>
          <w:szCs w:val="28"/>
        </w:rPr>
      </w:pPr>
      <w:r w:rsidRPr="00D7326E">
        <w:rPr>
          <w:b/>
          <w:bCs/>
          <w:sz w:val="28"/>
          <w:szCs w:val="28"/>
        </w:rPr>
        <w:t>Secondary schools and p</w:t>
      </w:r>
      <w:r w:rsidR="00462F53" w:rsidRPr="00D7326E">
        <w:rPr>
          <w:b/>
          <w:bCs/>
          <w:sz w:val="28"/>
          <w:szCs w:val="28"/>
        </w:rPr>
        <w:t xml:space="preserve">arental </w:t>
      </w:r>
      <w:r w:rsidR="00F60582">
        <w:rPr>
          <w:b/>
          <w:bCs/>
          <w:sz w:val="28"/>
          <w:szCs w:val="28"/>
        </w:rPr>
        <w:t>partnership</w:t>
      </w:r>
      <w:r w:rsidRPr="00D7326E">
        <w:rPr>
          <w:b/>
          <w:bCs/>
          <w:sz w:val="28"/>
          <w:szCs w:val="28"/>
        </w:rPr>
        <w:t xml:space="preserve">: </w:t>
      </w:r>
      <w:r w:rsidR="00F60582">
        <w:rPr>
          <w:b/>
          <w:bCs/>
          <w:sz w:val="28"/>
          <w:szCs w:val="28"/>
        </w:rPr>
        <w:t>A</w:t>
      </w:r>
      <w:r w:rsidR="0020678A" w:rsidRPr="00D7326E">
        <w:rPr>
          <w:b/>
          <w:bCs/>
          <w:sz w:val="28"/>
          <w:szCs w:val="28"/>
        </w:rPr>
        <w:t xml:space="preserve"> tale of two systems</w:t>
      </w:r>
    </w:p>
    <w:p w14:paraId="2488A832" w14:textId="77777777" w:rsidR="009D0248" w:rsidRPr="00D7326E" w:rsidRDefault="009D0248" w:rsidP="009D0248">
      <w:pPr>
        <w:rPr>
          <w:b/>
          <w:sz w:val="24"/>
          <w:szCs w:val="24"/>
        </w:rPr>
      </w:pPr>
      <w:r w:rsidRPr="00D7326E">
        <w:rPr>
          <w:b/>
          <w:sz w:val="24"/>
          <w:szCs w:val="24"/>
        </w:rPr>
        <w:t xml:space="preserve"> Abstract</w:t>
      </w:r>
    </w:p>
    <w:p w14:paraId="4994BA86" w14:textId="34427608" w:rsidR="005333F1" w:rsidRPr="00D7326E" w:rsidRDefault="009D0248" w:rsidP="009D0248">
      <w:pPr>
        <w:rPr>
          <w:bCs/>
        </w:rPr>
      </w:pPr>
      <w:r w:rsidRPr="00D7326E">
        <w:rPr>
          <w:b/>
        </w:rPr>
        <w:t xml:space="preserve">Purpose – </w:t>
      </w:r>
      <w:bookmarkStart w:id="0" w:name="_Hlk52470294"/>
      <w:r w:rsidR="008556F1">
        <w:rPr>
          <w:bCs/>
        </w:rPr>
        <w:t>T</w:t>
      </w:r>
      <w:r w:rsidR="00F67F8A">
        <w:rPr>
          <w:bCs/>
        </w:rPr>
        <w:t>he purpose of this</w:t>
      </w:r>
      <w:r w:rsidR="008556F1">
        <w:rPr>
          <w:bCs/>
        </w:rPr>
        <w:t xml:space="preserve"> paper </w:t>
      </w:r>
      <w:r w:rsidR="00F67F8A">
        <w:rPr>
          <w:bCs/>
        </w:rPr>
        <w:t xml:space="preserve">is </w:t>
      </w:r>
      <w:r w:rsidR="008556F1">
        <w:rPr>
          <w:bCs/>
        </w:rPr>
        <w:t xml:space="preserve">to establish a </w:t>
      </w:r>
      <w:r w:rsidR="00F67F8A">
        <w:rPr>
          <w:bCs/>
        </w:rPr>
        <w:t>substantive link</w:t>
      </w:r>
      <w:r w:rsidR="008556F1">
        <w:rPr>
          <w:bCs/>
        </w:rPr>
        <w:t xml:space="preserve"> between </w:t>
      </w:r>
      <w:r w:rsidR="00F67F8A">
        <w:rPr>
          <w:bCs/>
        </w:rPr>
        <w:t xml:space="preserve">the </w:t>
      </w:r>
      <w:r w:rsidR="008556F1">
        <w:rPr>
          <w:bCs/>
        </w:rPr>
        <w:t xml:space="preserve">form of organisation </w:t>
      </w:r>
      <w:r w:rsidR="00F67F8A">
        <w:rPr>
          <w:bCs/>
        </w:rPr>
        <w:t xml:space="preserve">used in secondary schools </w:t>
      </w:r>
      <w:r w:rsidR="008556F1">
        <w:rPr>
          <w:bCs/>
        </w:rPr>
        <w:t xml:space="preserve">and </w:t>
      </w:r>
      <w:r w:rsidR="00F67F8A">
        <w:rPr>
          <w:bCs/>
        </w:rPr>
        <w:t>the</w:t>
      </w:r>
      <w:r w:rsidR="005E6434">
        <w:rPr>
          <w:bCs/>
        </w:rPr>
        <w:t>ir</w:t>
      </w:r>
      <w:r w:rsidR="008556F1">
        <w:rPr>
          <w:bCs/>
        </w:rPr>
        <w:t xml:space="preserve"> capacity </w:t>
      </w:r>
      <w:r w:rsidR="00F67F8A">
        <w:rPr>
          <w:bCs/>
        </w:rPr>
        <w:t>to</w:t>
      </w:r>
      <w:r w:rsidR="008556F1">
        <w:rPr>
          <w:bCs/>
        </w:rPr>
        <w:t xml:space="preserve"> build</w:t>
      </w:r>
      <w:r w:rsidR="00F67F8A">
        <w:rPr>
          <w:bCs/>
        </w:rPr>
        <w:t xml:space="preserve"> </w:t>
      </w:r>
      <w:r w:rsidR="008556F1">
        <w:rPr>
          <w:bCs/>
        </w:rPr>
        <w:t>collaborative home-school partnership</w:t>
      </w:r>
      <w:r w:rsidR="00F67F8A">
        <w:rPr>
          <w:bCs/>
        </w:rPr>
        <w:t>s</w:t>
      </w:r>
      <w:r w:rsidR="008556F1">
        <w:rPr>
          <w:bCs/>
        </w:rPr>
        <w:t>.</w:t>
      </w:r>
      <w:r w:rsidR="00F67F8A">
        <w:rPr>
          <w:bCs/>
        </w:rPr>
        <w:t xml:space="preserve"> </w:t>
      </w:r>
      <w:r w:rsidR="008556F1">
        <w:rPr>
          <w:bCs/>
        </w:rPr>
        <w:t xml:space="preserve"> </w:t>
      </w:r>
    </w:p>
    <w:bookmarkEnd w:id="0"/>
    <w:p w14:paraId="60CA4A5D" w14:textId="77777777" w:rsidR="00F60582" w:rsidRDefault="009D0248" w:rsidP="00F67F8A">
      <w:pPr>
        <w:rPr>
          <w:bCs/>
        </w:rPr>
      </w:pPr>
      <w:r w:rsidRPr="00D7326E">
        <w:rPr>
          <w:b/>
          <w:sz w:val="24"/>
          <w:szCs w:val="24"/>
        </w:rPr>
        <w:t>Design/method</w:t>
      </w:r>
      <w:r w:rsidRPr="00D7326E">
        <w:rPr>
          <w:b/>
        </w:rPr>
        <w:t xml:space="preserve"> –</w:t>
      </w:r>
      <w:r w:rsidR="00E24850" w:rsidRPr="00D7326E">
        <w:rPr>
          <w:bCs/>
        </w:rPr>
        <w:t>Th</w:t>
      </w:r>
      <w:r w:rsidR="003B7300" w:rsidRPr="00D7326E">
        <w:rPr>
          <w:bCs/>
        </w:rPr>
        <w:t>is</w:t>
      </w:r>
      <w:r w:rsidR="00E24850" w:rsidRPr="00D7326E">
        <w:rPr>
          <w:bCs/>
        </w:rPr>
        <w:t xml:space="preserve"> paper</w:t>
      </w:r>
      <w:r w:rsidR="0006060B" w:rsidRPr="00D7326E">
        <w:rPr>
          <w:bCs/>
        </w:rPr>
        <w:t xml:space="preserve"> </w:t>
      </w:r>
      <w:r w:rsidR="00F67F8A">
        <w:rPr>
          <w:bCs/>
        </w:rPr>
        <w:t xml:space="preserve">reports on reflexive narrative inquiry from school leadership teams as they explore the transition from a traditional same-age organisational structure to a multi-age alternative organisation known as vertical tutoring (VT). The paper applies complexity theory to show how the form of organisation used by schools determines their capacity to build effective home-school partnerships. </w:t>
      </w:r>
    </w:p>
    <w:p w14:paraId="491A31CB" w14:textId="71B5A4B3" w:rsidR="006419A7" w:rsidRPr="00D7326E" w:rsidRDefault="00F60582" w:rsidP="00F67F8A">
      <w:pPr>
        <w:rPr>
          <w:bCs/>
        </w:rPr>
      </w:pPr>
      <w:r>
        <w:rPr>
          <w:b/>
          <w:sz w:val="24"/>
          <w:szCs w:val="24"/>
        </w:rPr>
        <w:t>Findings -</w:t>
      </w:r>
      <w:r>
        <w:rPr>
          <w:bCs/>
        </w:rPr>
        <w:t xml:space="preserve"> </w:t>
      </w:r>
      <w:r w:rsidR="00F67F8A">
        <w:rPr>
          <w:bCs/>
        </w:rPr>
        <w:t xml:space="preserve"> </w:t>
      </w:r>
      <w:r w:rsidRPr="00F60582">
        <w:rPr>
          <w:bCs/>
        </w:rPr>
        <w:t xml:space="preserve">Same-age organizational structures have a reduced capacity for building the effective home-school partnership needed to engage parents in </w:t>
      </w:r>
      <w:r>
        <w:rPr>
          <w:bCs/>
        </w:rPr>
        <w:t xml:space="preserve">their child’s </w:t>
      </w:r>
      <w:r w:rsidRPr="00F60582">
        <w:rPr>
          <w:bCs/>
        </w:rPr>
        <w:t>learning</w:t>
      </w:r>
      <w:r>
        <w:rPr>
          <w:bCs/>
        </w:rPr>
        <w:t xml:space="preserve"> process</w:t>
      </w:r>
      <w:r w:rsidRPr="00F60582">
        <w:rPr>
          <w:bCs/>
        </w:rPr>
        <w:t>. Multi-age organization matches capacity with demand by enabling agency and liberating management</w:t>
      </w:r>
      <w:r>
        <w:rPr>
          <w:bCs/>
        </w:rPr>
        <w:t xml:space="preserve"> by</w:t>
      </w:r>
      <w:r w:rsidRPr="00F60582">
        <w:rPr>
          <w:bCs/>
        </w:rPr>
        <w:t xml:space="preserve"> design</w:t>
      </w:r>
      <w:r>
        <w:rPr>
          <w:bCs/>
        </w:rPr>
        <w:t xml:space="preserve">ing </w:t>
      </w:r>
      <w:r w:rsidRPr="00F60582">
        <w:rPr>
          <w:bCs/>
        </w:rPr>
        <w:t>partnership into its organization.</w:t>
      </w:r>
    </w:p>
    <w:p w14:paraId="131FAFB1" w14:textId="7E894267" w:rsidR="00555F9F" w:rsidRPr="00D7326E" w:rsidRDefault="009D0248" w:rsidP="00EE68FA">
      <w:pPr>
        <w:rPr>
          <w:bCs/>
        </w:rPr>
      </w:pPr>
      <w:r w:rsidRPr="00D7326E">
        <w:rPr>
          <w:b/>
          <w:sz w:val="24"/>
          <w:szCs w:val="24"/>
        </w:rPr>
        <w:t>Practical Implications</w:t>
      </w:r>
      <w:r w:rsidRPr="00D7326E">
        <w:rPr>
          <w:b/>
        </w:rPr>
        <w:t xml:space="preserve"> –</w:t>
      </w:r>
      <w:r w:rsidR="00EE68FA" w:rsidRPr="00D7326E">
        <w:rPr>
          <w:b/>
        </w:rPr>
        <w:t xml:space="preserve"> </w:t>
      </w:r>
      <w:r w:rsidR="00D95AD8" w:rsidRPr="00D7326E">
        <w:rPr>
          <w:bCs/>
        </w:rPr>
        <w:t>Th</w:t>
      </w:r>
      <w:r w:rsidR="00F67F8A">
        <w:rPr>
          <w:bCs/>
        </w:rPr>
        <w:t xml:space="preserve">e arrival of a viable organisational alternative system (VT) intervenes in traditional modes of school inquiry, reformational processes, and building learning partnerships. It suggests that the form of organisation used by schools is institutionally problematic and that the training offered to school leaders re-evaluated. </w:t>
      </w:r>
    </w:p>
    <w:p w14:paraId="2C649029" w14:textId="69F7EDF3" w:rsidR="009D0248" w:rsidRPr="00D7326E" w:rsidRDefault="009D0248" w:rsidP="009D0248">
      <w:pPr>
        <w:rPr>
          <w:bCs/>
        </w:rPr>
      </w:pPr>
      <w:r w:rsidRPr="00D7326E">
        <w:rPr>
          <w:b/>
          <w:sz w:val="24"/>
          <w:szCs w:val="24"/>
        </w:rPr>
        <w:t>Originality</w:t>
      </w:r>
      <w:r w:rsidRPr="00D7326E">
        <w:rPr>
          <w:b/>
        </w:rPr>
        <w:t xml:space="preserve"> – </w:t>
      </w:r>
      <w:r w:rsidR="00E82988" w:rsidRPr="00D7326E">
        <w:rPr>
          <w:bCs/>
        </w:rPr>
        <w:t xml:space="preserve">This paper </w:t>
      </w:r>
      <w:r w:rsidR="00252E76" w:rsidRPr="00D7326E">
        <w:rPr>
          <w:bCs/>
        </w:rPr>
        <w:t>shows how the form of organi</w:t>
      </w:r>
      <w:r w:rsidR="00F67F8A">
        <w:rPr>
          <w:bCs/>
        </w:rPr>
        <w:t>s</w:t>
      </w:r>
      <w:r w:rsidR="00252E76" w:rsidRPr="00D7326E">
        <w:rPr>
          <w:bCs/>
        </w:rPr>
        <w:t xml:space="preserve">ation used by schools either restricts or facilitates home-school collaboration </w:t>
      </w:r>
      <w:proofErr w:type="spellStart"/>
      <w:r w:rsidR="00F60582">
        <w:rPr>
          <w:bCs/>
        </w:rPr>
        <w:t>wit</w:t>
      </w:r>
      <w:r w:rsidR="00252E76" w:rsidRPr="00D7326E">
        <w:rPr>
          <w:bCs/>
        </w:rPr>
        <w:t>in</w:t>
      </w:r>
      <w:proofErr w:type="spellEnd"/>
      <w:r w:rsidR="00252E76" w:rsidRPr="00D7326E">
        <w:rPr>
          <w:bCs/>
        </w:rPr>
        <w:t xml:space="preserve"> </w:t>
      </w:r>
      <w:r w:rsidR="00F67F8A">
        <w:rPr>
          <w:bCs/>
        </w:rPr>
        <w:t xml:space="preserve">the </w:t>
      </w:r>
      <w:r w:rsidR="00252E76" w:rsidRPr="00D7326E">
        <w:rPr>
          <w:bCs/>
        </w:rPr>
        <w:t>learning</w:t>
      </w:r>
      <w:r w:rsidR="00F67F8A">
        <w:rPr>
          <w:bCs/>
        </w:rPr>
        <w:t xml:space="preserve"> process</w:t>
      </w:r>
      <w:r w:rsidR="00252E76" w:rsidRPr="00D7326E">
        <w:rPr>
          <w:bCs/>
        </w:rPr>
        <w:t xml:space="preserve">. </w:t>
      </w:r>
      <w:r w:rsidR="00F67F8A">
        <w:rPr>
          <w:bCs/>
        </w:rPr>
        <w:t xml:space="preserve">As such, it offers school leaders an opportunity to reflect on the obstacles to home-school partnership and consider </w:t>
      </w:r>
      <w:r w:rsidR="00F60582">
        <w:rPr>
          <w:bCs/>
        </w:rPr>
        <w:t xml:space="preserve">radical </w:t>
      </w:r>
      <w:r w:rsidR="00F67F8A">
        <w:rPr>
          <w:bCs/>
        </w:rPr>
        <w:t xml:space="preserve">organisational remedies. </w:t>
      </w:r>
    </w:p>
    <w:p w14:paraId="28FB521B" w14:textId="77777777" w:rsidR="009D0248" w:rsidRPr="00D7326E" w:rsidRDefault="009D0248" w:rsidP="009D0248">
      <w:pPr>
        <w:rPr>
          <w:b/>
          <w:sz w:val="24"/>
          <w:szCs w:val="24"/>
        </w:rPr>
      </w:pPr>
      <w:r w:rsidRPr="00D7326E">
        <w:rPr>
          <w:b/>
          <w:sz w:val="24"/>
          <w:szCs w:val="24"/>
        </w:rPr>
        <w:t>Keywords</w:t>
      </w:r>
    </w:p>
    <w:p w14:paraId="6831A41C" w14:textId="433698B3" w:rsidR="00A222E0" w:rsidRPr="00D7326E" w:rsidRDefault="009D0248" w:rsidP="00EA2D20">
      <w:r w:rsidRPr="00D7326E">
        <w:t xml:space="preserve">Secondary schools; </w:t>
      </w:r>
      <w:r w:rsidR="00252E76" w:rsidRPr="00D7326E">
        <w:t xml:space="preserve">capacity; </w:t>
      </w:r>
      <w:r w:rsidRPr="00D7326E">
        <w:t>complexity theory; parent partnership;</w:t>
      </w:r>
      <w:r w:rsidR="006B741A" w:rsidRPr="00D7326E">
        <w:t xml:space="preserve"> vertical tutoring</w:t>
      </w:r>
    </w:p>
    <w:p w14:paraId="683BB246" w14:textId="77777777" w:rsidR="000310FC" w:rsidRPr="00D7326E" w:rsidRDefault="000310FC" w:rsidP="000310FC">
      <w:pPr>
        <w:rPr>
          <w:b/>
          <w:bCs/>
        </w:rPr>
      </w:pPr>
    </w:p>
    <w:p w14:paraId="4DA65020" w14:textId="6343AAAF" w:rsidR="00A222E0" w:rsidRPr="00D7326E" w:rsidRDefault="00A222E0" w:rsidP="00E55961">
      <w:pPr>
        <w:ind w:left="0"/>
        <w:rPr>
          <w:b/>
          <w:bCs/>
          <w:sz w:val="28"/>
          <w:szCs w:val="28"/>
        </w:rPr>
      </w:pPr>
    </w:p>
    <w:p w14:paraId="193C1DC6" w14:textId="33F57320" w:rsidR="00591082" w:rsidRPr="00D7326E" w:rsidRDefault="00990A84" w:rsidP="000B27AE">
      <w:r w:rsidRPr="00D7326E">
        <w:rPr>
          <w:bCs/>
        </w:rPr>
        <w:t>Breslin’s book, “Lessons from Lockdown” (Breslin, 202</w:t>
      </w:r>
      <w:r w:rsidR="00F67F8A">
        <w:rPr>
          <w:bCs/>
        </w:rPr>
        <w:t>1</w:t>
      </w:r>
      <w:r w:rsidRPr="00D7326E">
        <w:rPr>
          <w:bCs/>
        </w:rPr>
        <w:t>)</w:t>
      </w:r>
      <w:r w:rsidR="00F67F8A">
        <w:rPr>
          <w:bCs/>
        </w:rPr>
        <w:t>,</w:t>
      </w:r>
      <w:r w:rsidRPr="00D7326E">
        <w:rPr>
          <w:bCs/>
        </w:rPr>
        <w:t xml:space="preserve"> highlight</w:t>
      </w:r>
      <w:r w:rsidR="00F67F8A">
        <w:rPr>
          <w:bCs/>
        </w:rPr>
        <w:t>s</w:t>
      </w:r>
      <w:r w:rsidRPr="00D7326E">
        <w:rPr>
          <w:bCs/>
        </w:rPr>
        <w:t xml:space="preserve"> the importance of home-school partnership and what happens when </w:t>
      </w:r>
      <w:r w:rsidR="00867C0B" w:rsidRPr="00D7326E">
        <w:rPr>
          <w:bCs/>
        </w:rPr>
        <w:t xml:space="preserve">a catastrophe like COVID-19 leads to </w:t>
      </w:r>
      <w:r w:rsidRPr="00D7326E">
        <w:rPr>
          <w:bCs/>
        </w:rPr>
        <w:t>system</w:t>
      </w:r>
      <w:r w:rsidR="00867C0B" w:rsidRPr="00D7326E">
        <w:rPr>
          <w:bCs/>
        </w:rPr>
        <w:t>ic</w:t>
      </w:r>
      <w:r w:rsidRPr="00D7326E">
        <w:rPr>
          <w:bCs/>
        </w:rPr>
        <w:t xml:space="preserve"> failure. </w:t>
      </w:r>
      <w:r w:rsidR="00591082" w:rsidRPr="00D7326E">
        <w:rPr>
          <w:bCs/>
        </w:rPr>
        <w:t>Weick (1991)</w:t>
      </w:r>
      <w:r w:rsidR="00867C0B" w:rsidRPr="00D7326E">
        <w:rPr>
          <w:bCs/>
        </w:rPr>
        <w:t xml:space="preserve"> noted that</w:t>
      </w:r>
      <w:r w:rsidR="00591082" w:rsidRPr="00D7326E">
        <w:rPr>
          <w:bCs/>
        </w:rPr>
        <w:t xml:space="preserve"> “Our ability to deal with chaos depends on structures developed before the chaos arrives”</w:t>
      </w:r>
      <w:r w:rsidRPr="00D7326E">
        <w:rPr>
          <w:bCs/>
        </w:rPr>
        <w:t xml:space="preserve">, while </w:t>
      </w:r>
      <w:r w:rsidR="00591082" w:rsidRPr="00D7326E">
        <w:rPr>
          <w:bCs/>
        </w:rPr>
        <w:t xml:space="preserve">Pat </w:t>
      </w:r>
      <w:proofErr w:type="spellStart"/>
      <w:r w:rsidR="00591082" w:rsidRPr="00D7326E">
        <w:rPr>
          <w:bCs/>
        </w:rPr>
        <w:t>Lagadec</w:t>
      </w:r>
      <w:proofErr w:type="spellEnd"/>
      <w:r w:rsidR="00591082" w:rsidRPr="00D7326E">
        <w:rPr>
          <w:bCs/>
        </w:rPr>
        <w:t xml:space="preserve"> (1993; 54, </w:t>
      </w:r>
      <w:r w:rsidRPr="00D7326E">
        <w:rPr>
          <w:bCs/>
        </w:rPr>
        <w:t>cited by</w:t>
      </w:r>
      <w:r w:rsidR="00591082" w:rsidRPr="00D7326E">
        <w:rPr>
          <w:bCs/>
        </w:rPr>
        <w:t xml:space="preserve"> Weick</w:t>
      </w:r>
      <w:r w:rsidRPr="00D7326E">
        <w:rPr>
          <w:bCs/>
        </w:rPr>
        <w:t>, 1991</w:t>
      </w:r>
      <w:r w:rsidR="00591082" w:rsidRPr="00D7326E">
        <w:rPr>
          <w:bCs/>
        </w:rPr>
        <w:t xml:space="preserve">) describes </w:t>
      </w:r>
      <w:r w:rsidR="00867C0B" w:rsidRPr="00D7326E">
        <w:rPr>
          <w:bCs/>
        </w:rPr>
        <w:t>system failure</w:t>
      </w:r>
      <w:r w:rsidR="00591082" w:rsidRPr="00D7326E">
        <w:rPr>
          <w:bCs/>
        </w:rPr>
        <w:t xml:space="preserve"> as “ an abrupt and brutal audit: at a moment's notice, everything that was left unprepared becomes a complex problem and every weakness comes rushing to the forefront.”</w:t>
      </w:r>
      <w:r w:rsidRPr="00D7326E">
        <w:rPr>
          <w:bCs/>
        </w:rPr>
        <w:t xml:space="preserve"> </w:t>
      </w:r>
      <w:r w:rsidR="00F67F8A">
        <w:rPr>
          <w:bCs/>
        </w:rPr>
        <w:t xml:space="preserve">Such lessons provide </w:t>
      </w:r>
      <w:r w:rsidRPr="00D7326E">
        <w:rPr>
          <w:bCs/>
        </w:rPr>
        <w:t xml:space="preserve">an opportune </w:t>
      </w:r>
      <w:r w:rsidR="00F67F8A">
        <w:rPr>
          <w:bCs/>
        </w:rPr>
        <w:t xml:space="preserve">time </w:t>
      </w:r>
      <w:r w:rsidRPr="00D7326E">
        <w:rPr>
          <w:bCs/>
        </w:rPr>
        <w:t xml:space="preserve">to reflect on </w:t>
      </w:r>
      <w:r w:rsidR="00F67F8A">
        <w:rPr>
          <w:bCs/>
        </w:rPr>
        <w:t xml:space="preserve">the importance of </w:t>
      </w:r>
      <w:r w:rsidRPr="00D7326E">
        <w:rPr>
          <w:bCs/>
        </w:rPr>
        <w:t>home-school partnership</w:t>
      </w:r>
      <w:r w:rsidR="00F67F8A">
        <w:rPr>
          <w:bCs/>
        </w:rPr>
        <w:t xml:space="preserve">s and </w:t>
      </w:r>
      <w:r w:rsidRPr="00D7326E">
        <w:rPr>
          <w:bCs/>
        </w:rPr>
        <w:t xml:space="preserve">how </w:t>
      </w:r>
      <w:r w:rsidR="00867C0B" w:rsidRPr="00D7326E">
        <w:rPr>
          <w:bCs/>
        </w:rPr>
        <w:t xml:space="preserve">a </w:t>
      </w:r>
      <w:r w:rsidR="00F67F8A">
        <w:rPr>
          <w:bCs/>
        </w:rPr>
        <w:t xml:space="preserve">stronger and more resilient </w:t>
      </w:r>
      <w:r w:rsidRPr="00D7326E">
        <w:rPr>
          <w:bCs/>
        </w:rPr>
        <w:t xml:space="preserve">collaboration between </w:t>
      </w:r>
      <w:r w:rsidR="00F67F8A">
        <w:rPr>
          <w:bCs/>
        </w:rPr>
        <w:t xml:space="preserve">school and home might be built. </w:t>
      </w:r>
      <w:r w:rsidR="00867C0B" w:rsidRPr="00D7326E">
        <w:rPr>
          <w:bCs/>
        </w:rPr>
        <w:t xml:space="preserve">  </w:t>
      </w:r>
      <w:r w:rsidRPr="00D7326E">
        <w:rPr>
          <w:bCs/>
        </w:rPr>
        <w:t xml:space="preserve"> </w:t>
      </w:r>
    </w:p>
    <w:p w14:paraId="278FDF0B" w14:textId="51F71FF2" w:rsidR="000B27AE" w:rsidRPr="00D7326E" w:rsidRDefault="00FC2B6C" w:rsidP="000B27AE">
      <w:r w:rsidRPr="00D7326E">
        <w:t xml:space="preserve">This paper draws attention to two school models and </w:t>
      </w:r>
      <w:r w:rsidR="00850149" w:rsidRPr="00D7326E">
        <w:t>how the</w:t>
      </w:r>
      <w:r w:rsidR="001F463A" w:rsidRPr="00D7326E">
        <w:t xml:space="preserve">ir </w:t>
      </w:r>
      <w:r w:rsidRPr="00D7326E">
        <w:t>organi</w:t>
      </w:r>
      <w:r w:rsidR="00F67F8A">
        <w:t>s</w:t>
      </w:r>
      <w:r w:rsidRPr="00D7326E">
        <w:t>ation</w:t>
      </w:r>
      <w:r w:rsidR="001F463A" w:rsidRPr="00D7326E">
        <w:t xml:space="preserve">al architecture </w:t>
      </w:r>
      <w:r w:rsidR="00850149" w:rsidRPr="00D7326E">
        <w:t xml:space="preserve">impacts differentially on their </w:t>
      </w:r>
      <w:r w:rsidRPr="00D7326E">
        <w:t>capacity to build</w:t>
      </w:r>
      <w:r w:rsidR="00E55961" w:rsidRPr="00D7326E">
        <w:t xml:space="preserve"> </w:t>
      </w:r>
      <w:r w:rsidR="00F67F8A">
        <w:t xml:space="preserve">a </w:t>
      </w:r>
      <w:r w:rsidR="001F463A" w:rsidRPr="00D7326E">
        <w:t xml:space="preserve">viable </w:t>
      </w:r>
      <w:r w:rsidRPr="00D7326E">
        <w:t xml:space="preserve">home-school partnership. </w:t>
      </w:r>
      <w:r w:rsidR="00F67F8A">
        <w:t xml:space="preserve"> “A Tale of Two Cities” concerns the traditional same-age or grade system and the recent arrival of a viable multi-age alternative that schools call a vertical tutoring system (VT). </w:t>
      </w:r>
      <w:r w:rsidR="00CA566B" w:rsidRPr="00D7326E">
        <w:t xml:space="preserve">At </w:t>
      </w:r>
      <w:r w:rsidR="00F67F8A">
        <w:t>a deeper level, this</w:t>
      </w:r>
      <w:r w:rsidR="00CA566B" w:rsidRPr="00D7326E">
        <w:t xml:space="preserve"> paper concerns </w:t>
      </w:r>
      <w:r w:rsidR="001F463A" w:rsidRPr="00D7326E">
        <w:t>schools</w:t>
      </w:r>
      <w:r w:rsidR="000310FC" w:rsidRPr="00D7326E">
        <w:t xml:space="preserve"> </w:t>
      </w:r>
      <w:r w:rsidR="001F463A" w:rsidRPr="00D7326E">
        <w:t>search</w:t>
      </w:r>
      <w:r w:rsidR="00256D8A" w:rsidRPr="00D7326E">
        <w:t>ing</w:t>
      </w:r>
      <w:r w:rsidR="001F463A" w:rsidRPr="00D7326E">
        <w:t xml:space="preserve"> for authenticity</w:t>
      </w:r>
      <w:r w:rsidR="000310FC" w:rsidRPr="00D7326E">
        <w:t xml:space="preserve">, lost </w:t>
      </w:r>
      <w:r w:rsidR="00CA566B" w:rsidRPr="00D7326E">
        <w:t>values</w:t>
      </w:r>
      <w:r w:rsidR="000310FC" w:rsidRPr="00D7326E">
        <w:t>, and community attachment</w:t>
      </w:r>
      <w:r w:rsidR="00F67F8A">
        <w:t>. I</w:t>
      </w:r>
      <w:r w:rsidR="000B27AE" w:rsidRPr="00D7326E">
        <w:t>n the words of Wilber</w:t>
      </w:r>
      <w:r w:rsidR="00032C2E" w:rsidRPr="00D7326E">
        <w:t xml:space="preserve"> </w:t>
      </w:r>
      <w:r w:rsidR="00032C2E" w:rsidRPr="00D7326E">
        <w:lastRenderedPageBreak/>
        <w:t>(</w:t>
      </w:r>
      <w:r w:rsidR="000B27AE" w:rsidRPr="00D7326E">
        <w:t>2013: xviii)</w:t>
      </w:r>
      <w:r w:rsidR="00F67F8A">
        <w:t>, it speaks to those who</w:t>
      </w:r>
      <w:r w:rsidR="000B27AE" w:rsidRPr="00D7326E">
        <w:t xml:space="preserve"> </w:t>
      </w:r>
      <w:r w:rsidR="00B50D27" w:rsidRPr="00D7326E">
        <w:t>"</w:t>
      </w:r>
      <w:r w:rsidR="00256D8A" w:rsidRPr="00D7326E">
        <w:t>yearn to bring more consciousness to the way we run organi</w:t>
      </w:r>
      <w:r w:rsidR="00F67F8A">
        <w:t>s</w:t>
      </w:r>
      <w:r w:rsidR="00256D8A" w:rsidRPr="00D7326E">
        <w:t xml:space="preserve">ations </w:t>
      </w:r>
      <w:r w:rsidR="000B27AE" w:rsidRPr="00D7326E">
        <w:t>but</w:t>
      </w:r>
      <w:r w:rsidR="00256D8A" w:rsidRPr="00D7326E">
        <w:t xml:space="preserve"> wonder if it is possible and how to do it</w:t>
      </w:r>
      <w:r w:rsidR="00B50D27" w:rsidRPr="00D7326E">
        <w:t>"</w:t>
      </w:r>
      <w:r w:rsidR="000B27AE" w:rsidRPr="00D7326E">
        <w:t xml:space="preserve">. </w:t>
      </w:r>
      <w:r w:rsidR="00F67F8A">
        <w:t>It also concerns school reform.</w:t>
      </w:r>
    </w:p>
    <w:p w14:paraId="768A4B75" w14:textId="5AD45792" w:rsidR="00E55961" w:rsidRPr="00D7326E" w:rsidRDefault="00F67F8A" w:rsidP="00E55961">
      <w:r>
        <w:t>W</w:t>
      </w:r>
      <w:r w:rsidR="00E55961" w:rsidRPr="00D7326E">
        <w:t>ith</w:t>
      </w:r>
      <w:r w:rsidR="001A482A" w:rsidRPr="00D7326E">
        <w:t xml:space="preserve">in the same-age </w:t>
      </w:r>
      <w:r w:rsidR="00E55961" w:rsidRPr="00D7326E">
        <w:t xml:space="preserve">structure </w:t>
      </w:r>
      <w:r w:rsidR="001A482A" w:rsidRPr="00D7326E">
        <w:t xml:space="preserve">are certain obstacles to collaboration that are difficult to circumvent. These comprise what </w:t>
      </w:r>
      <w:r w:rsidR="00E55961" w:rsidRPr="00D7326E">
        <w:t>Tyack and Tobin</w:t>
      </w:r>
      <w:r>
        <w:t xml:space="preserve"> (</w:t>
      </w:r>
      <w:r w:rsidR="00E55961" w:rsidRPr="00D7326E">
        <w:t>1994</w:t>
      </w:r>
      <w:r>
        <w:t xml:space="preserve">), </w:t>
      </w:r>
      <w:r w:rsidR="00E55961" w:rsidRPr="00D7326E">
        <w:t>Tyack and Cuban</w:t>
      </w:r>
      <w:r>
        <w:t xml:space="preserve"> (</w:t>
      </w:r>
      <w:r w:rsidR="00E55961" w:rsidRPr="00D7326E">
        <w:t>1995)</w:t>
      </w:r>
      <w:r>
        <w:t>, and</w:t>
      </w:r>
      <w:r w:rsidR="001A482A" w:rsidRPr="00D7326E">
        <w:t xml:space="preserve"> </w:t>
      </w:r>
      <w:r w:rsidRPr="00D7326E">
        <w:t>Cuban</w:t>
      </w:r>
      <w:r>
        <w:t xml:space="preserve"> (</w:t>
      </w:r>
      <w:r w:rsidRPr="00D7326E">
        <w:t>2019</w:t>
      </w:r>
      <w:r>
        <w:t xml:space="preserve">) </w:t>
      </w:r>
      <w:r w:rsidR="001A482A" w:rsidRPr="00D7326E">
        <w:t xml:space="preserve">call “the grammar of schooling", and according to </w:t>
      </w:r>
      <w:r w:rsidR="00E55961" w:rsidRPr="00D7326E">
        <w:t>Fullan (2020</w:t>
      </w:r>
      <w:r>
        <w:t>: 3</w:t>
      </w:r>
      <w:r w:rsidR="00E55961" w:rsidRPr="00D7326E">
        <w:t>)</w:t>
      </w:r>
      <w:r>
        <w:t>,</w:t>
      </w:r>
      <w:r w:rsidR="00E55961" w:rsidRPr="00D7326E">
        <w:t xml:space="preserve"> </w:t>
      </w:r>
      <w:r w:rsidR="001A482A" w:rsidRPr="00D7326E">
        <w:t xml:space="preserve">this comprises eight </w:t>
      </w:r>
      <w:r w:rsidR="00E55961" w:rsidRPr="00D7326E">
        <w:t>"inhibiting factors"</w:t>
      </w:r>
      <w:r>
        <w:t>,</w:t>
      </w:r>
      <w:r w:rsidR="00E55961" w:rsidRPr="00D7326E">
        <w:t xml:space="preserve"> including</w:t>
      </w:r>
      <w:r w:rsidR="00396F4D" w:rsidRPr="00D7326E">
        <w:t xml:space="preserve"> </w:t>
      </w:r>
      <w:r>
        <w:t xml:space="preserve">(a) </w:t>
      </w:r>
      <w:r w:rsidR="00E55961" w:rsidRPr="00D7326E">
        <w:t>batching children by age,</w:t>
      </w:r>
      <w:r>
        <w:t xml:space="preserve"> (b) </w:t>
      </w:r>
      <w:r w:rsidR="00FB7895" w:rsidRPr="00D7326E">
        <w:t>ignoring</w:t>
      </w:r>
      <w:r w:rsidR="00E55961" w:rsidRPr="00D7326E">
        <w:t xml:space="preserve"> or miscasting the equity problem, and </w:t>
      </w:r>
      <w:r>
        <w:t xml:space="preserve">(c) </w:t>
      </w:r>
      <w:r w:rsidR="00396F4D" w:rsidRPr="00D7326E">
        <w:t xml:space="preserve">the </w:t>
      </w:r>
      <w:r w:rsidR="00E55961" w:rsidRPr="00D7326E">
        <w:t xml:space="preserve">separation of parents and communities from schools. </w:t>
      </w:r>
      <w:r w:rsidR="001A482A" w:rsidRPr="00D7326E">
        <w:t xml:space="preserve">While </w:t>
      </w:r>
      <w:r>
        <w:t>such</w:t>
      </w:r>
      <w:r w:rsidR="001A482A" w:rsidRPr="00D7326E">
        <w:t xml:space="preserve"> “grammar” hints loudly at an organi</w:t>
      </w:r>
      <w:r>
        <w:t>s</w:t>
      </w:r>
      <w:r w:rsidR="001A482A" w:rsidRPr="00D7326E">
        <w:t>ational issue, a</w:t>
      </w:r>
      <w:r>
        <w:t xml:space="preserve"> viable</w:t>
      </w:r>
      <w:r w:rsidR="001A482A" w:rsidRPr="00D7326E">
        <w:t xml:space="preserve"> alternative to </w:t>
      </w:r>
      <w:r w:rsidR="005E180F" w:rsidRPr="00D7326E">
        <w:t xml:space="preserve">the dominant </w:t>
      </w:r>
      <w:r w:rsidR="001A482A" w:rsidRPr="00D7326E">
        <w:t>same-age structure</w:t>
      </w:r>
      <w:r w:rsidR="00E55961" w:rsidRPr="00D7326E">
        <w:t xml:space="preserve"> </w:t>
      </w:r>
      <w:r w:rsidR="005E180F" w:rsidRPr="00D7326E">
        <w:t>is absent</w:t>
      </w:r>
      <w:r>
        <w:t>,</w:t>
      </w:r>
      <w:r w:rsidR="005E180F" w:rsidRPr="00D7326E">
        <w:t xml:space="preserve"> leaving reformers with li</w:t>
      </w:r>
      <w:r>
        <w:t>ttle</w:t>
      </w:r>
      <w:r w:rsidR="005E180F" w:rsidRPr="00D7326E">
        <w:t xml:space="preserve"> room for manoeuvre. </w:t>
      </w:r>
      <w:r>
        <w:t>As</w:t>
      </w:r>
      <w:r w:rsidR="005E180F" w:rsidRPr="00D7326E">
        <w:t xml:space="preserve"> Lumby (2017: 14) says, </w:t>
      </w:r>
      <w:r w:rsidR="00E55961" w:rsidRPr="00D7326E">
        <w:t>"The interaction between human behaviour and organi</w:t>
      </w:r>
      <w:r>
        <w:t>s</w:t>
      </w:r>
      <w:r w:rsidR="00E55961" w:rsidRPr="00D7326E">
        <w:t>ational forms creates an imperative to seek those forms that are most likely to result in behaviour with positive outcomes for learners".</w:t>
      </w:r>
      <w:r w:rsidR="005E180F" w:rsidRPr="00D7326E">
        <w:t xml:space="preserve"> This paper </w:t>
      </w:r>
      <w:r w:rsidR="00396F4D" w:rsidRPr="00D7326E">
        <w:t xml:space="preserve">is a </w:t>
      </w:r>
      <w:r w:rsidR="005E180F" w:rsidRPr="00D7326E">
        <w:t>contribut</w:t>
      </w:r>
      <w:r w:rsidR="00396F4D" w:rsidRPr="00D7326E">
        <w:t xml:space="preserve">ion </w:t>
      </w:r>
      <w:r w:rsidR="005E180F" w:rsidRPr="00D7326E">
        <w:t>to such a search.</w:t>
      </w:r>
    </w:p>
    <w:p w14:paraId="218B55EF" w14:textId="02C51604" w:rsidR="005E180F" w:rsidRPr="00D7326E" w:rsidRDefault="005E180F" w:rsidP="00E55961">
      <w:pPr>
        <w:rPr>
          <w:b/>
          <w:bCs/>
          <w:sz w:val="24"/>
          <w:szCs w:val="24"/>
        </w:rPr>
      </w:pPr>
      <w:r w:rsidRPr="00D7326E">
        <w:rPr>
          <w:b/>
          <w:bCs/>
          <w:sz w:val="24"/>
          <w:szCs w:val="24"/>
        </w:rPr>
        <w:t>Introduction</w:t>
      </w:r>
    </w:p>
    <w:p w14:paraId="27E41DE4" w14:textId="78B31F46" w:rsidR="00F67F8A" w:rsidRDefault="006513A0" w:rsidP="004F3D25">
      <w:pPr>
        <w:rPr>
          <w:sz w:val="24"/>
          <w:szCs w:val="24"/>
        </w:rPr>
      </w:pPr>
      <w:r w:rsidRPr="00D7326E">
        <w:rPr>
          <w:sz w:val="24"/>
          <w:szCs w:val="24"/>
        </w:rPr>
        <w:t>Over the last two decades</w:t>
      </w:r>
      <w:r w:rsidR="00396F4D" w:rsidRPr="00D7326E">
        <w:rPr>
          <w:sz w:val="24"/>
          <w:szCs w:val="24"/>
        </w:rPr>
        <w:t xml:space="preserve"> or so</w:t>
      </w:r>
      <w:r w:rsidRPr="00D7326E">
        <w:rPr>
          <w:sz w:val="24"/>
          <w:szCs w:val="24"/>
        </w:rPr>
        <w:t>, the author has</w:t>
      </w:r>
      <w:r w:rsidR="00F67F8A">
        <w:rPr>
          <w:sz w:val="24"/>
          <w:szCs w:val="24"/>
        </w:rPr>
        <w:t xml:space="preserve"> </w:t>
      </w:r>
      <w:r w:rsidRPr="00D7326E">
        <w:rPr>
          <w:sz w:val="24"/>
          <w:szCs w:val="24"/>
        </w:rPr>
        <w:t>work</w:t>
      </w:r>
      <w:r w:rsidR="00F67F8A">
        <w:rPr>
          <w:sz w:val="24"/>
          <w:szCs w:val="24"/>
        </w:rPr>
        <w:t>ed</w:t>
      </w:r>
      <w:r w:rsidRPr="00D7326E">
        <w:rPr>
          <w:sz w:val="24"/>
          <w:szCs w:val="24"/>
        </w:rPr>
        <w:t xml:space="preserve"> intensively with </w:t>
      </w:r>
      <w:r w:rsidR="00396F4D" w:rsidRPr="00D7326E">
        <w:rPr>
          <w:sz w:val="24"/>
          <w:szCs w:val="24"/>
        </w:rPr>
        <w:t xml:space="preserve">a variety of secondary </w:t>
      </w:r>
      <w:r w:rsidRPr="00D7326E">
        <w:rPr>
          <w:sz w:val="24"/>
          <w:szCs w:val="24"/>
        </w:rPr>
        <w:t>schools</w:t>
      </w:r>
      <w:r w:rsidR="00F67F8A">
        <w:rPr>
          <w:sz w:val="24"/>
          <w:szCs w:val="24"/>
        </w:rPr>
        <w:t>,</w:t>
      </w:r>
      <w:r w:rsidRPr="00D7326E">
        <w:rPr>
          <w:sz w:val="24"/>
          <w:szCs w:val="24"/>
        </w:rPr>
        <w:t xml:space="preserve"> </w:t>
      </w:r>
      <w:r w:rsidR="00F67F8A">
        <w:rPr>
          <w:sz w:val="24"/>
          <w:szCs w:val="24"/>
        </w:rPr>
        <w:t>from</w:t>
      </w:r>
      <w:r w:rsidR="008C7748" w:rsidRPr="00D7326E">
        <w:rPr>
          <w:sz w:val="24"/>
          <w:szCs w:val="24"/>
        </w:rPr>
        <w:t xml:space="preserve"> the UK </w:t>
      </w:r>
      <w:r w:rsidR="00F67F8A">
        <w:rPr>
          <w:sz w:val="24"/>
          <w:szCs w:val="24"/>
        </w:rPr>
        <w:t>but also</w:t>
      </w:r>
      <w:r w:rsidR="008C7748" w:rsidRPr="00D7326E">
        <w:rPr>
          <w:sz w:val="24"/>
          <w:szCs w:val="24"/>
        </w:rPr>
        <w:t xml:space="preserve"> </w:t>
      </w:r>
      <w:r w:rsidRPr="00D7326E">
        <w:rPr>
          <w:sz w:val="24"/>
          <w:szCs w:val="24"/>
        </w:rPr>
        <w:t>worldwide</w:t>
      </w:r>
      <w:r w:rsidR="008C7748" w:rsidRPr="00D7326E">
        <w:rPr>
          <w:sz w:val="24"/>
          <w:szCs w:val="24"/>
        </w:rPr>
        <w:t xml:space="preserve">, </w:t>
      </w:r>
      <w:r w:rsidR="00F67F8A">
        <w:rPr>
          <w:sz w:val="24"/>
          <w:szCs w:val="24"/>
        </w:rPr>
        <w:t xml:space="preserve">facilitating the </w:t>
      </w:r>
      <w:r w:rsidRPr="00D7326E">
        <w:rPr>
          <w:sz w:val="24"/>
          <w:szCs w:val="24"/>
        </w:rPr>
        <w:t>transition from</w:t>
      </w:r>
      <w:r w:rsidR="00F67F8A">
        <w:rPr>
          <w:sz w:val="24"/>
          <w:szCs w:val="24"/>
        </w:rPr>
        <w:t xml:space="preserve"> their existing </w:t>
      </w:r>
      <w:r w:rsidRPr="00D7326E">
        <w:rPr>
          <w:sz w:val="24"/>
          <w:szCs w:val="24"/>
        </w:rPr>
        <w:t xml:space="preserve">same-age </w:t>
      </w:r>
      <w:r w:rsidR="00396F4D" w:rsidRPr="00D7326E">
        <w:rPr>
          <w:sz w:val="24"/>
          <w:szCs w:val="24"/>
        </w:rPr>
        <w:t>organi</w:t>
      </w:r>
      <w:r w:rsidR="00F67F8A">
        <w:rPr>
          <w:sz w:val="24"/>
          <w:szCs w:val="24"/>
        </w:rPr>
        <w:t>s</w:t>
      </w:r>
      <w:r w:rsidR="00396F4D" w:rsidRPr="00D7326E">
        <w:rPr>
          <w:sz w:val="24"/>
          <w:szCs w:val="24"/>
        </w:rPr>
        <w:t xml:space="preserve">ational </w:t>
      </w:r>
      <w:r w:rsidRPr="00D7326E">
        <w:rPr>
          <w:sz w:val="24"/>
          <w:szCs w:val="24"/>
        </w:rPr>
        <w:t xml:space="preserve">structure to a </w:t>
      </w:r>
      <w:r w:rsidR="00396F4D" w:rsidRPr="00D7326E">
        <w:rPr>
          <w:sz w:val="24"/>
          <w:szCs w:val="24"/>
        </w:rPr>
        <w:t xml:space="preserve">vertical tutoring </w:t>
      </w:r>
      <w:r w:rsidRPr="00D7326E">
        <w:rPr>
          <w:sz w:val="24"/>
          <w:szCs w:val="24"/>
        </w:rPr>
        <w:t>system</w:t>
      </w:r>
      <w:r w:rsidR="00F67F8A">
        <w:rPr>
          <w:sz w:val="24"/>
          <w:szCs w:val="24"/>
        </w:rPr>
        <w:t xml:space="preserve"> (VT)</w:t>
      </w:r>
      <w:r w:rsidR="008C7748" w:rsidRPr="00D7326E">
        <w:rPr>
          <w:sz w:val="24"/>
          <w:szCs w:val="24"/>
        </w:rPr>
        <w:t xml:space="preserve">. Such schools </w:t>
      </w:r>
      <w:r w:rsidR="00F67F8A">
        <w:rPr>
          <w:sz w:val="24"/>
          <w:szCs w:val="24"/>
        </w:rPr>
        <w:t xml:space="preserve">invariably </w:t>
      </w:r>
      <w:r w:rsidR="00AF0AA9" w:rsidRPr="00D7326E">
        <w:rPr>
          <w:sz w:val="24"/>
          <w:szCs w:val="24"/>
        </w:rPr>
        <w:t xml:space="preserve">express a </w:t>
      </w:r>
      <w:r w:rsidR="008C7748" w:rsidRPr="00D7326E">
        <w:rPr>
          <w:sz w:val="24"/>
          <w:szCs w:val="24"/>
        </w:rPr>
        <w:t xml:space="preserve">need to </w:t>
      </w:r>
      <w:r w:rsidR="00F67F8A">
        <w:rPr>
          <w:sz w:val="24"/>
          <w:szCs w:val="24"/>
        </w:rPr>
        <w:t xml:space="preserve">re-establish the </w:t>
      </w:r>
      <w:r w:rsidRPr="00D7326E">
        <w:rPr>
          <w:sz w:val="24"/>
          <w:szCs w:val="24"/>
        </w:rPr>
        <w:t xml:space="preserve">learning relationships </w:t>
      </w:r>
      <w:r w:rsidR="00F67F8A">
        <w:rPr>
          <w:sz w:val="24"/>
          <w:szCs w:val="24"/>
        </w:rPr>
        <w:t xml:space="preserve">with </w:t>
      </w:r>
      <w:r w:rsidR="00396F4D" w:rsidRPr="00D7326E">
        <w:rPr>
          <w:sz w:val="24"/>
          <w:szCs w:val="24"/>
        </w:rPr>
        <w:t>student</w:t>
      </w:r>
      <w:r w:rsidR="00F67F8A">
        <w:rPr>
          <w:sz w:val="24"/>
          <w:szCs w:val="24"/>
        </w:rPr>
        <w:t>s</w:t>
      </w:r>
      <w:r w:rsidRPr="00D7326E">
        <w:rPr>
          <w:sz w:val="24"/>
          <w:szCs w:val="24"/>
        </w:rPr>
        <w:t xml:space="preserve"> and parents</w:t>
      </w:r>
      <w:r w:rsidR="00396F4D" w:rsidRPr="00D7326E">
        <w:rPr>
          <w:sz w:val="24"/>
          <w:szCs w:val="24"/>
        </w:rPr>
        <w:t xml:space="preserve"> </w:t>
      </w:r>
      <w:r w:rsidR="00280DC8" w:rsidRPr="00D7326E">
        <w:rPr>
          <w:sz w:val="24"/>
          <w:szCs w:val="24"/>
        </w:rPr>
        <w:t>th</w:t>
      </w:r>
      <w:r w:rsidR="004B366B" w:rsidRPr="00D7326E">
        <w:rPr>
          <w:sz w:val="24"/>
          <w:szCs w:val="24"/>
        </w:rPr>
        <w:t xml:space="preserve">ey </w:t>
      </w:r>
      <w:r w:rsidR="00280DC8" w:rsidRPr="00D7326E">
        <w:rPr>
          <w:sz w:val="24"/>
          <w:szCs w:val="24"/>
        </w:rPr>
        <w:t xml:space="preserve">feel have been </w:t>
      </w:r>
      <w:r w:rsidR="00F67F8A">
        <w:rPr>
          <w:sz w:val="24"/>
          <w:szCs w:val="24"/>
        </w:rPr>
        <w:t xml:space="preserve">lost. </w:t>
      </w:r>
    </w:p>
    <w:p w14:paraId="5B2E7D12" w14:textId="4737BA63" w:rsidR="004F3D25" w:rsidRPr="00D7326E" w:rsidRDefault="00F67F8A" w:rsidP="004F3D25">
      <w:pPr>
        <w:rPr>
          <w:sz w:val="24"/>
          <w:szCs w:val="24"/>
        </w:rPr>
      </w:pPr>
      <w:r>
        <w:rPr>
          <w:sz w:val="24"/>
          <w:szCs w:val="24"/>
        </w:rPr>
        <w:t xml:space="preserve">The andragogical mechanism employed to guide schools toward the relational changes they seek is </w:t>
      </w:r>
      <w:r w:rsidR="006513A0" w:rsidRPr="00D7326E">
        <w:rPr>
          <w:sz w:val="24"/>
          <w:szCs w:val="24"/>
        </w:rPr>
        <w:t>transformative learning</w:t>
      </w:r>
      <w:r>
        <w:rPr>
          <w:sz w:val="24"/>
          <w:szCs w:val="24"/>
        </w:rPr>
        <w:t xml:space="preserve"> (TL). </w:t>
      </w:r>
      <w:r w:rsidR="006513A0" w:rsidRPr="00D7326E">
        <w:rPr>
          <w:sz w:val="24"/>
          <w:szCs w:val="24"/>
        </w:rPr>
        <w:t xml:space="preserve"> </w:t>
      </w:r>
      <w:r>
        <w:rPr>
          <w:sz w:val="24"/>
          <w:szCs w:val="24"/>
        </w:rPr>
        <w:t xml:space="preserve">Such a programme </w:t>
      </w:r>
      <w:r w:rsidR="006513A0" w:rsidRPr="00D7326E">
        <w:rPr>
          <w:sz w:val="24"/>
          <w:szCs w:val="24"/>
        </w:rPr>
        <w:t>en</w:t>
      </w:r>
      <w:r w:rsidR="00280DC8" w:rsidRPr="00D7326E">
        <w:rPr>
          <w:sz w:val="24"/>
          <w:szCs w:val="24"/>
        </w:rPr>
        <w:t>courages</w:t>
      </w:r>
      <w:r w:rsidR="00396F4D" w:rsidRPr="00D7326E">
        <w:rPr>
          <w:sz w:val="24"/>
          <w:szCs w:val="24"/>
        </w:rPr>
        <w:t xml:space="preserve"> practitioners</w:t>
      </w:r>
      <w:r w:rsidR="006513A0" w:rsidRPr="00D7326E">
        <w:rPr>
          <w:sz w:val="24"/>
          <w:szCs w:val="24"/>
        </w:rPr>
        <w:t xml:space="preserve"> </w:t>
      </w:r>
      <w:r>
        <w:rPr>
          <w:sz w:val="24"/>
          <w:szCs w:val="24"/>
        </w:rPr>
        <w:t xml:space="preserve">(1) </w:t>
      </w:r>
      <w:r w:rsidR="006513A0" w:rsidRPr="00D7326E">
        <w:rPr>
          <w:sz w:val="24"/>
          <w:szCs w:val="24"/>
        </w:rPr>
        <w:t>to</w:t>
      </w:r>
      <w:r w:rsidR="008C7748" w:rsidRPr="00D7326E">
        <w:rPr>
          <w:sz w:val="24"/>
          <w:szCs w:val="24"/>
        </w:rPr>
        <w:t xml:space="preserve"> describe how their school functions (</w:t>
      </w:r>
      <w:r w:rsidR="00280DC8" w:rsidRPr="00D7326E">
        <w:rPr>
          <w:sz w:val="24"/>
          <w:szCs w:val="24"/>
        </w:rPr>
        <w:t>t</w:t>
      </w:r>
      <w:r w:rsidR="004B366B" w:rsidRPr="00D7326E">
        <w:rPr>
          <w:sz w:val="24"/>
          <w:szCs w:val="24"/>
        </w:rPr>
        <w:t xml:space="preserve">he </w:t>
      </w:r>
      <w:r w:rsidR="00280DC8" w:rsidRPr="00F67F8A">
        <w:rPr>
          <w:i/>
          <w:iCs/>
          <w:sz w:val="24"/>
          <w:szCs w:val="24"/>
        </w:rPr>
        <w:t>espouse</w:t>
      </w:r>
      <w:r w:rsidR="004B366B" w:rsidRPr="00F67F8A">
        <w:rPr>
          <w:i/>
          <w:iCs/>
          <w:sz w:val="24"/>
          <w:szCs w:val="24"/>
        </w:rPr>
        <w:t>d</w:t>
      </w:r>
      <w:r w:rsidR="004B366B" w:rsidRPr="00D7326E">
        <w:rPr>
          <w:sz w:val="24"/>
          <w:szCs w:val="24"/>
        </w:rPr>
        <w:t xml:space="preserve"> system or</w:t>
      </w:r>
      <w:r w:rsidR="00280DC8" w:rsidRPr="00D7326E">
        <w:rPr>
          <w:sz w:val="24"/>
          <w:szCs w:val="24"/>
        </w:rPr>
        <w:t xml:space="preserve"> </w:t>
      </w:r>
      <w:r w:rsidR="008C7748" w:rsidRPr="00D7326E">
        <w:rPr>
          <w:sz w:val="24"/>
          <w:szCs w:val="24"/>
        </w:rPr>
        <w:t>rationali</w:t>
      </w:r>
      <w:r>
        <w:rPr>
          <w:sz w:val="24"/>
          <w:szCs w:val="24"/>
        </w:rPr>
        <w:t>s</w:t>
      </w:r>
      <w:r w:rsidR="008C7748" w:rsidRPr="00D7326E">
        <w:rPr>
          <w:sz w:val="24"/>
          <w:szCs w:val="24"/>
        </w:rPr>
        <w:t>ed view</w:t>
      </w:r>
      <w:r w:rsidR="00280DC8" w:rsidRPr="00D7326E">
        <w:rPr>
          <w:sz w:val="24"/>
          <w:szCs w:val="24"/>
        </w:rPr>
        <w:t xml:space="preserve"> of their school</w:t>
      </w:r>
      <w:r>
        <w:rPr>
          <w:sz w:val="24"/>
          <w:szCs w:val="24"/>
        </w:rPr>
        <w:t xml:space="preserve">), (2) to </w:t>
      </w:r>
      <w:r w:rsidR="006513A0" w:rsidRPr="00D7326E">
        <w:rPr>
          <w:sz w:val="24"/>
          <w:szCs w:val="24"/>
        </w:rPr>
        <w:t xml:space="preserve">critically reflect on </w:t>
      </w:r>
      <w:r w:rsidR="008C7748" w:rsidRPr="00D7326E">
        <w:rPr>
          <w:sz w:val="24"/>
          <w:szCs w:val="24"/>
        </w:rPr>
        <w:t>the organi</w:t>
      </w:r>
      <w:r>
        <w:rPr>
          <w:sz w:val="24"/>
          <w:szCs w:val="24"/>
        </w:rPr>
        <w:t>s</w:t>
      </w:r>
      <w:r w:rsidR="008C7748" w:rsidRPr="00D7326E">
        <w:rPr>
          <w:sz w:val="24"/>
          <w:szCs w:val="24"/>
        </w:rPr>
        <w:t xml:space="preserve">ational assumptions </w:t>
      </w:r>
      <w:r w:rsidR="006513A0" w:rsidRPr="00D7326E">
        <w:rPr>
          <w:sz w:val="24"/>
          <w:szCs w:val="24"/>
        </w:rPr>
        <w:t>underpinning the</w:t>
      </w:r>
      <w:r w:rsidR="00396F4D" w:rsidRPr="00D7326E">
        <w:rPr>
          <w:sz w:val="24"/>
          <w:szCs w:val="24"/>
        </w:rPr>
        <w:t>ir</w:t>
      </w:r>
      <w:r w:rsidR="006513A0" w:rsidRPr="00D7326E">
        <w:rPr>
          <w:sz w:val="24"/>
          <w:szCs w:val="24"/>
        </w:rPr>
        <w:t xml:space="preserve"> </w:t>
      </w:r>
      <w:r w:rsidR="008C7748" w:rsidRPr="00D7326E">
        <w:rPr>
          <w:sz w:val="24"/>
          <w:szCs w:val="24"/>
        </w:rPr>
        <w:t xml:space="preserve">same-age </w:t>
      </w:r>
      <w:r>
        <w:rPr>
          <w:sz w:val="24"/>
          <w:szCs w:val="24"/>
        </w:rPr>
        <w:t>structure</w:t>
      </w:r>
      <w:r w:rsidR="008C7748" w:rsidRPr="00D7326E">
        <w:rPr>
          <w:sz w:val="24"/>
          <w:szCs w:val="24"/>
        </w:rPr>
        <w:t xml:space="preserve"> (</w:t>
      </w:r>
      <w:r w:rsidR="004B366B" w:rsidRPr="00D7326E">
        <w:rPr>
          <w:sz w:val="24"/>
          <w:szCs w:val="24"/>
        </w:rPr>
        <w:t xml:space="preserve">a process of </w:t>
      </w:r>
      <w:r w:rsidR="008C7748" w:rsidRPr="00D7326E">
        <w:rPr>
          <w:sz w:val="24"/>
          <w:szCs w:val="24"/>
        </w:rPr>
        <w:t>deconstruction</w:t>
      </w:r>
      <w:r w:rsidR="00280DC8" w:rsidRPr="00D7326E">
        <w:rPr>
          <w:sz w:val="24"/>
          <w:szCs w:val="24"/>
        </w:rPr>
        <w:t xml:space="preserve"> or unfreezing</w:t>
      </w:r>
      <w:r w:rsidR="008C7748" w:rsidRPr="00D7326E">
        <w:rPr>
          <w:sz w:val="24"/>
          <w:szCs w:val="24"/>
        </w:rPr>
        <w:t>)</w:t>
      </w:r>
      <w:r w:rsidR="00030323" w:rsidRPr="00D7326E">
        <w:rPr>
          <w:sz w:val="24"/>
          <w:szCs w:val="24"/>
        </w:rPr>
        <w:t>,</w:t>
      </w:r>
      <w:r w:rsidR="008C7748" w:rsidRPr="00D7326E">
        <w:rPr>
          <w:sz w:val="24"/>
          <w:szCs w:val="24"/>
        </w:rPr>
        <w:t xml:space="preserve"> </w:t>
      </w:r>
      <w:r w:rsidR="00396F4D" w:rsidRPr="00D7326E">
        <w:rPr>
          <w:sz w:val="24"/>
          <w:szCs w:val="24"/>
        </w:rPr>
        <w:t xml:space="preserve">and </w:t>
      </w:r>
      <w:r w:rsidR="008C7748" w:rsidRPr="00D7326E">
        <w:rPr>
          <w:sz w:val="24"/>
          <w:szCs w:val="24"/>
        </w:rPr>
        <w:t>(</w:t>
      </w:r>
      <w:r>
        <w:rPr>
          <w:sz w:val="24"/>
          <w:szCs w:val="24"/>
        </w:rPr>
        <w:t>3</w:t>
      </w:r>
      <w:r w:rsidR="008C7748" w:rsidRPr="00D7326E">
        <w:rPr>
          <w:sz w:val="24"/>
          <w:szCs w:val="24"/>
        </w:rPr>
        <w:t xml:space="preserve">) redesign their school </w:t>
      </w:r>
      <w:r w:rsidR="00280DC8" w:rsidRPr="00D7326E">
        <w:rPr>
          <w:sz w:val="24"/>
          <w:szCs w:val="24"/>
        </w:rPr>
        <w:t xml:space="preserve">around </w:t>
      </w:r>
      <w:r w:rsidR="008C7748" w:rsidRPr="00D7326E">
        <w:rPr>
          <w:sz w:val="24"/>
          <w:szCs w:val="24"/>
        </w:rPr>
        <w:t xml:space="preserve">the centrality of </w:t>
      </w:r>
      <w:r>
        <w:rPr>
          <w:sz w:val="24"/>
          <w:szCs w:val="24"/>
        </w:rPr>
        <w:t xml:space="preserve">home-school collaboration </w:t>
      </w:r>
      <w:r w:rsidR="008C7748" w:rsidRPr="00D7326E">
        <w:rPr>
          <w:sz w:val="24"/>
          <w:szCs w:val="24"/>
        </w:rPr>
        <w:t xml:space="preserve">(co-construction). </w:t>
      </w:r>
      <w:r w:rsidR="00280DC8" w:rsidRPr="00D7326E">
        <w:rPr>
          <w:sz w:val="24"/>
          <w:szCs w:val="24"/>
        </w:rPr>
        <w:t xml:space="preserve">The narrative stories, descriptions, and metaphors </w:t>
      </w:r>
      <w:r w:rsidR="00AF0AA9" w:rsidRPr="00D7326E">
        <w:rPr>
          <w:sz w:val="24"/>
          <w:szCs w:val="24"/>
        </w:rPr>
        <w:t xml:space="preserve">emanating from TL programmes </w:t>
      </w:r>
      <w:r w:rsidR="00280DC8" w:rsidRPr="00D7326E">
        <w:rPr>
          <w:sz w:val="24"/>
          <w:szCs w:val="24"/>
        </w:rPr>
        <w:t xml:space="preserve">form the research base of </w:t>
      </w:r>
      <w:r>
        <w:rPr>
          <w:sz w:val="24"/>
          <w:szCs w:val="24"/>
        </w:rPr>
        <w:t xml:space="preserve">an </w:t>
      </w:r>
      <w:r w:rsidR="00280DC8" w:rsidRPr="00D7326E">
        <w:rPr>
          <w:sz w:val="24"/>
          <w:szCs w:val="24"/>
        </w:rPr>
        <w:t xml:space="preserve">otherwise </w:t>
      </w:r>
      <w:r w:rsidR="00AF0AA9" w:rsidRPr="00D7326E">
        <w:rPr>
          <w:sz w:val="24"/>
          <w:szCs w:val="24"/>
        </w:rPr>
        <w:t xml:space="preserve">conceptual paper. </w:t>
      </w:r>
    </w:p>
    <w:p w14:paraId="36CF141D" w14:textId="1C02AA1B" w:rsidR="00F67F8A" w:rsidRDefault="00AF0AA9" w:rsidP="00F67F8A">
      <w:pPr>
        <w:rPr>
          <w:sz w:val="24"/>
          <w:szCs w:val="24"/>
        </w:rPr>
      </w:pPr>
      <w:r w:rsidRPr="00D7326E">
        <w:rPr>
          <w:sz w:val="24"/>
          <w:szCs w:val="24"/>
        </w:rPr>
        <w:t>This paper</w:t>
      </w:r>
      <w:r w:rsidR="00CA1FB1">
        <w:rPr>
          <w:sz w:val="24"/>
          <w:szCs w:val="24"/>
        </w:rPr>
        <w:t xml:space="preserve"> </w:t>
      </w:r>
      <w:r w:rsidRPr="00D7326E">
        <w:rPr>
          <w:sz w:val="24"/>
          <w:szCs w:val="24"/>
        </w:rPr>
        <w:t xml:space="preserve">has four sections. The first draws on </w:t>
      </w:r>
      <w:r w:rsidR="00CA1FB1">
        <w:rPr>
          <w:sz w:val="24"/>
          <w:szCs w:val="24"/>
        </w:rPr>
        <w:t xml:space="preserve">the </w:t>
      </w:r>
      <w:r w:rsidRPr="00D7326E">
        <w:rPr>
          <w:sz w:val="24"/>
          <w:szCs w:val="24"/>
        </w:rPr>
        <w:t xml:space="preserve">discourse of practitioners </w:t>
      </w:r>
      <w:r w:rsidR="004F3D25" w:rsidRPr="00D7326E">
        <w:rPr>
          <w:sz w:val="24"/>
          <w:szCs w:val="24"/>
        </w:rPr>
        <w:t xml:space="preserve">as they </w:t>
      </w:r>
      <w:r w:rsidRPr="00D7326E">
        <w:rPr>
          <w:sz w:val="24"/>
          <w:szCs w:val="24"/>
        </w:rPr>
        <w:t>engage</w:t>
      </w:r>
      <w:r w:rsidR="004F3D25" w:rsidRPr="00D7326E">
        <w:rPr>
          <w:sz w:val="24"/>
          <w:szCs w:val="24"/>
        </w:rPr>
        <w:t xml:space="preserve"> with</w:t>
      </w:r>
      <w:r w:rsidRPr="00D7326E">
        <w:rPr>
          <w:sz w:val="24"/>
          <w:szCs w:val="24"/>
        </w:rPr>
        <w:t xml:space="preserve"> transformative learning (TL)</w:t>
      </w:r>
      <w:r w:rsidR="004F3D25" w:rsidRPr="00D7326E">
        <w:rPr>
          <w:sz w:val="24"/>
          <w:szCs w:val="24"/>
        </w:rPr>
        <w:t>. The</w:t>
      </w:r>
      <w:r w:rsidR="00CA1FB1">
        <w:rPr>
          <w:sz w:val="24"/>
          <w:szCs w:val="24"/>
        </w:rPr>
        <w:t xml:space="preserve"> </w:t>
      </w:r>
      <w:r w:rsidR="004F3D25" w:rsidRPr="00D7326E">
        <w:rPr>
          <w:sz w:val="24"/>
          <w:szCs w:val="24"/>
        </w:rPr>
        <w:t xml:space="preserve">intention </w:t>
      </w:r>
      <w:r w:rsidR="00F67F8A">
        <w:rPr>
          <w:sz w:val="24"/>
          <w:szCs w:val="24"/>
        </w:rPr>
        <w:t>behind</w:t>
      </w:r>
      <w:r w:rsidR="004F3D25" w:rsidRPr="00D7326E">
        <w:rPr>
          <w:sz w:val="24"/>
          <w:szCs w:val="24"/>
        </w:rPr>
        <w:t xml:space="preserve"> </w:t>
      </w:r>
      <w:r w:rsidR="00CA1FB1">
        <w:rPr>
          <w:sz w:val="24"/>
          <w:szCs w:val="24"/>
        </w:rPr>
        <w:t xml:space="preserve">a </w:t>
      </w:r>
      <w:r w:rsidR="009E4BFB" w:rsidRPr="00D7326E">
        <w:rPr>
          <w:sz w:val="24"/>
          <w:szCs w:val="24"/>
        </w:rPr>
        <w:t xml:space="preserve">TL programme </w:t>
      </w:r>
      <w:r w:rsidR="004F3D25" w:rsidRPr="00D7326E">
        <w:rPr>
          <w:sz w:val="24"/>
          <w:szCs w:val="24"/>
        </w:rPr>
        <w:t xml:space="preserve">is to </w:t>
      </w:r>
      <w:r w:rsidR="00CA1FB1">
        <w:rPr>
          <w:sz w:val="24"/>
          <w:szCs w:val="24"/>
        </w:rPr>
        <w:t xml:space="preserve">inspire </w:t>
      </w:r>
      <w:r w:rsidR="004F3D25" w:rsidRPr="00D7326E">
        <w:rPr>
          <w:sz w:val="24"/>
          <w:szCs w:val="24"/>
        </w:rPr>
        <w:t xml:space="preserve">reflexivity </w:t>
      </w:r>
      <w:r w:rsidR="00CA1FB1">
        <w:rPr>
          <w:sz w:val="24"/>
          <w:szCs w:val="24"/>
        </w:rPr>
        <w:t xml:space="preserve">by </w:t>
      </w:r>
      <w:r w:rsidR="00CA1FB1" w:rsidRPr="00D7326E">
        <w:rPr>
          <w:sz w:val="24"/>
          <w:szCs w:val="24"/>
        </w:rPr>
        <w:t>exposing participants to previously overlooked organi</w:t>
      </w:r>
      <w:r w:rsidR="00F67F8A">
        <w:rPr>
          <w:sz w:val="24"/>
          <w:szCs w:val="24"/>
        </w:rPr>
        <w:t>s</w:t>
      </w:r>
      <w:r w:rsidR="00CA1FB1" w:rsidRPr="00D7326E">
        <w:rPr>
          <w:sz w:val="24"/>
          <w:szCs w:val="24"/>
        </w:rPr>
        <w:t>ational assumptions</w:t>
      </w:r>
      <w:r w:rsidR="00F67F8A">
        <w:rPr>
          <w:sz w:val="24"/>
          <w:szCs w:val="24"/>
        </w:rPr>
        <w:t>,</w:t>
      </w:r>
      <w:r w:rsidR="00CA1FB1">
        <w:rPr>
          <w:sz w:val="24"/>
          <w:szCs w:val="24"/>
        </w:rPr>
        <w:t xml:space="preserve"> </w:t>
      </w:r>
      <w:r w:rsidR="00F67F8A">
        <w:rPr>
          <w:sz w:val="24"/>
          <w:szCs w:val="24"/>
        </w:rPr>
        <w:t xml:space="preserve">increasing </w:t>
      </w:r>
      <w:r w:rsidR="004F3D25" w:rsidRPr="00D7326E">
        <w:rPr>
          <w:sz w:val="24"/>
          <w:szCs w:val="24"/>
        </w:rPr>
        <w:t>organi</w:t>
      </w:r>
      <w:r w:rsidR="00F67F8A">
        <w:rPr>
          <w:sz w:val="24"/>
          <w:szCs w:val="24"/>
        </w:rPr>
        <w:t>s</w:t>
      </w:r>
      <w:r w:rsidR="004F3D25" w:rsidRPr="00D7326E">
        <w:rPr>
          <w:sz w:val="24"/>
          <w:szCs w:val="24"/>
        </w:rPr>
        <w:t xml:space="preserve">ational </w:t>
      </w:r>
      <w:r w:rsidR="00F67F8A">
        <w:rPr>
          <w:sz w:val="24"/>
          <w:szCs w:val="24"/>
        </w:rPr>
        <w:t>awareness</w:t>
      </w:r>
      <w:r w:rsidR="00CA1FB1">
        <w:rPr>
          <w:sz w:val="24"/>
          <w:szCs w:val="24"/>
        </w:rPr>
        <w:t xml:space="preserve">. </w:t>
      </w:r>
      <w:proofErr w:type="spellStart"/>
      <w:r w:rsidR="00606723">
        <w:rPr>
          <w:sz w:val="24"/>
          <w:szCs w:val="24"/>
        </w:rPr>
        <w:t>Cranton</w:t>
      </w:r>
      <w:proofErr w:type="spellEnd"/>
      <w:r w:rsidR="00606723">
        <w:rPr>
          <w:sz w:val="24"/>
          <w:szCs w:val="24"/>
        </w:rPr>
        <w:t xml:space="preserve"> (2006: 8) calls this “making meaning out of experiences and questioning assumptions based on prior experience”. </w:t>
      </w:r>
      <w:r w:rsidR="00F67F8A">
        <w:rPr>
          <w:sz w:val="24"/>
          <w:szCs w:val="24"/>
        </w:rPr>
        <w:t xml:space="preserve">Such a process reveals </w:t>
      </w:r>
      <w:r w:rsidR="009E4BFB" w:rsidRPr="00D7326E">
        <w:rPr>
          <w:sz w:val="24"/>
          <w:szCs w:val="24"/>
        </w:rPr>
        <w:t>the differen</w:t>
      </w:r>
      <w:r w:rsidR="00F67F8A">
        <w:rPr>
          <w:sz w:val="24"/>
          <w:szCs w:val="24"/>
        </w:rPr>
        <w:t xml:space="preserve">t characteristics of </w:t>
      </w:r>
      <w:r w:rsidR="009E4BFB" w:rsidRPr="00D7326E">
        <w:rPr>
          <w:sz w:val="24"/>
          <w:szCs w:val="24"/>
        </w:rPr>
        <w:t>same-age and multi-age organi</w:t>
      </w:r>
      <w:r w:rsidR="00F67F8A">
        <w:rPr>
          <w:sz w:val="24"/>
          <w:szCs w:val="24"/>
        </w:rPr>
        <w:t>s</w:t>
      </w:r>
      <w:r w:rsidR="009E4BFB" w:rsidRPr="00D7326E">
        <w:rPr>
          <w:sz w:val="24"/>
          <w:szCs w:val="24"/>
        </w:rPr>
        <w:t>ation</w:t>
      </w:r>
      <w:r w:rsidR="00F67F8A">
        <w:rPr>
          <w:sz w:val="24"/>
          <w:szCs w:val="24"/>
        </w:rPr>
        <w:t xml:space="preserve">s. </w:t>
      </w:r>
    </w:p>
    <w:p w14:paraId="6AF7EDB1" w14:textId="6A530F69" w:rsidR="00421A20" w:rsidRPr="00D7326E" w:rsidRDefault="00F67F8A" w:rsidP="00F67F8A">
      <w:pPr>
        <w:rPr>
          <w:sz w:val="24"/>
          <w:szCs w:val="24"/>
        </w:rPr>
      </w:pPr>
      <w:r>
        <w:rPr>
          <w:sz w:val="24"/>
          <w:szCs w:val="24"/>
        </w:rPr>
        <w:t>H</w:t>
      </w:r>
      <w:r w:rsidR="009E4BFB" w:rsidRPr="00D7326E">
        <w:rPr>
          <w:sz w:val="24"/>
          <w:szCs w:val="24"/>
        </w:rPr>
        <w:t xml:space="preserve">aving </w:t>
      </w:r>
      <w:r>
        <w:rPr>
          <w:sz w:val="24"/>
          <w:szCs w:val="24"/>
        </w:rPr>
        <w:t xml:space="preserve">established systemic </w:t>
      </w:r>
      <w:r w:rsidR="00CC4462">
        <w:rPr>
          <w:sz w:val="24"/>
          <w:szCs w:val="24"/>
        </w:rPr>
        <w:t>organi</w:t>
      </w:r>
      <w:r>
        <w:rPr>
          <w:sz w:val="24"/>
          <w:szCs w:val="24"/>
        </w:rPr>
        <w:t>s</w:t>
      </w:r>
      <w:r w:rsidR="00CC4462">
        <w:rPr>
          <w:sz w:val="24"/>
          <w:szCs w:val="24"/>
        </w:rPr>
        <w:t>ational</w:t>
      </w:r>
      <w:r w:rsidR="00606723">
        <w:rPr>
          <w:sz w:val="24"/>
          <w:szCs w:val="24"/>
        </w:rPr>
        <w:t xml:space="preserve"> </w:t>
      </w:r>
      <w:r w:rsidR="009E4BFB" w:rsidRPr="00D7326E">
        <w:rPr>
          <w:sz w:val="24"/>
          <w:szCs w:val="24"/>
        </w:rPr>
        <w:t>difference</w:t>
      </w:r>
      <w:r w:rsidR="0033765C" w:rsidRPr="00D7326E">
        <w:rPr>
          <w:sz w:val="24"/>
          <w:szCs w:val="24"/>
        </w:rPr>
        <w:t>s</w:t>
      </w:r>
      <w:r>
        <w:rPr>
          <w:sz w:val="24"/>
          <w:szCs w:val="24"/>
        </w:rPr>
        <w:t xml:space="preserve">, section 2 can take </w:t>
      </w:r>
      <w:r w:rsidR="004F3D25" w:rsidRPr="00D7326E">
        <w:rPr>
          <w:sz w:val="24"/>
          <w:szCs w:val="24"/>
        </w:rPr>
        <w:t xml:space="preserve">a </w:t>
      </w:r>
      <w:r>
        <w:rPr>
          <w:sz w:val="24"/>
          <w:szCs w:val="24"/>
        </w:rPr>
        <w:t xml:space="preserve">more </w:t>
      </w:r>
      <w:r w:rsidR="004F3D25" w:rsidRPr="00D7326E">
        <w:rPr>
          <w:sz w:val="24"/>
          <w:szCs w:val="24"/>
        </w:rPr>
        <w:t xml:space="preserve">nuanced view of the </w:t>
      </w:r>
      <w:r w:rsidR="0033765C" w:rsidRPr="00D7326E">
        <w:rPr>
          <w:sz w:val="24"/>
          <w:szCs w:val="24"/>
        </w:rPr>
        <w:t>home-school partnership literature</w:t>
      </w:r>
      <w:r>
        <w:rPr>
          <w:sz w:val="24"/>
          <w:szCs w:val="24"/>
        </w:rPr>
        <w:t xml:space="preserve">. </w:t>
      </w:r>
      <w:r w:rsidR="00CC4462">
        <w:rPr>
          <w:sz w:val="24"/>
          <w:szCs w:val="24"/>
        </w:rPr>
        <w:t>T</w:t>
      </w:r>
      <w:r w:rsidR="00606723">
        <w:rPr>
          <w:sz w:val="24"/>
          <w:szCs w:val="24"/>
        </w:rPr>
        <w:t xml:space="preserve">he emphasis </w:t>
      </w:r>
      <w:r w:rsidR="00CC4462">
        <w:rPr>
          <w:sz w:val="24"/>
          <w:szCs w:val="24"/>
        </w:rPr>
        <w:t xml:space="preserve">is not </w:t>
      </w:r>
      <w:r>
        <w:rPr>
          <w:sz w:val="24"/>
          <w:szCs w:val="24"/>
        </w:rPr>
        <w:t xml:space="preserve">so much on the accepted benefits of home-school </w:t>
      </w:r>
      <w:r w:rsidR="00AC7152">
        <w:rPr>
          <w:sz w:val="24"/>
          <w:szCs w:val="24"/>
        </w:rPr>
        <w:t>partnership,</w:t>
      </w:r>
      <w:r>
        <w:rPr>
          <w:sz w:val="24"/>
          <w:szCs w:val="24"/>
        </w:rPr>
        <w:t xml:space="preserve"> but the challenges posed by implementation</w:t>
      </w:r>
      <w:r w:rsidR="00606723">
        <w:rPr>
          <w:sz w:val="24"/>
          <w:szCs w:val="24"/>
        </w:rPr>
        <w:t xml:space="preserve">. </w:t>
      </w:r>
      <w:r w:rsidR="00CC4462">
        <w:rPr>
          <w:sz w:val="24"/>
          <w:szCs w:val="24"/>
        </w:rPr>
        <w:t xml:space="preserve"> </w:t>
      </w:r>
      <w:r>
        <w:rPr>
          <w:sz w:val="24"/>
          <w:szCs w:val="24"/>
        </w:rPr>
        <w:t>T</w:t>
      </w:r>
      <w:r w:rsidR="00606723" w:rsidRPr="00D7326E">
        <w:rPr>
          <w:sz w:val="24"/>
          <w:szCs w:val="24"/>
        </w:rPr>
        <w:t>he absence of a viable alternative</w:t>
      </w:r>
      <w:r>
        <w:rPr>
          <w:sz w:val="24"/>
          <w:szCs w:val="24"/>
        </w:rPr>
        <w:t xml:space="preserve"> form of organisation </w:t>
      </w:r>
      <w:r w:rsidR="00606723" w:rsidRPr="00D7326E">
        <w:rPr>
          <w:sz w:val="24"/>
          <w:szCs w:val="24"/>
        </w:rPr>
        <w:t xml:space="preserve">(such as VT) locks the </w:t>
      </w:r>
      <w:r w:rsidR="00CC4462">
        <w:rPr>
          <w:sz w:val="24"/>
          <w:szCs w:val="24"/>
        </w:rPr>
        <w:t xml:space="preserve">building of such a </w:t>
      </w:r>
      <w:r w:rsidR="00606723" w:rsidRPr="00D7326E">
        <w:rPr>
          <w:sz w:val="24"/>
          <w:szCs w:val="24"/>
        </w:rPr>
        <w:t>partnership in a reductionist cycle that ultimately re</w:t>
      </w:r>
      <w:r w:rsidR="00CC4462">
        <w:rPr>
          <w:sz w:val="24"/>
          <w:szCs w:val="24"/>
        </w:rPr>
        <w:t xml:space="preserve">peats </w:t>
      </w:r>
      <w:r>
        <w:rPr>
          <w:sz w:val="24"/>
          <w:szCs w:val="24"/>
        </w:rPr>
        <w:t>like</w:t>
      </w:r>
      <w:r w:rsidR="00CC4462">
        <w:rPr>
          <w:sz w:val="24"/>
          <w:szCs w:val="24"/>
        </w:rPr>
        <w:t xml:space="preserve"> a</w:t>
      </w:r>
      <w:r w:rsidR="00606723" w:rsidRPr="00D7326E">
        <w:rPr>
          <w:sz w:val="24"/>
          <w:szCs w:val="24"/>
        </w:rPr>
        <w:t xml:space="preserve"> Mobius Loop</w:t>
      </w:r>
      <w:r>
        <w:rPr>
          <w:sz w:val="24"/>
          <w:szCs w:val="24"/>
        </w:rPr>
        <w:t>, constantly producing the same partnership problem</w:t>
      </w:r>
      <w:r w:rsidR="00606723" w:rsidRPr="00D7326E">
        <w:rPr>
          <w:sz w:val="24"/>
          <w:szCs w:val="24"/>
        </w:rPr>
        <w:t>.</w:t>
      </w:r>
      <w:r w:rsidR="00606723">
        <w:rPr>
          <w:sz w:val="24"/>
          <w:szCs w:val="24"/>
        </w:rPr>
        <w:t xml:space="preserve"> </w:t>
      </w:r>
      <w:r>
        <w:rPr>
          <w:sz w:val="24"/>
          <w:szCs w:val="24"/>
        </w:rPr>
        <w:t>Notably a</w:t>
      </w:r>
      <w:r w:rsidR="0033765C" w:rsidRPr="00D7326E">
        <w:rPr>
          <w:sz w:val="24"/>
          <w:szCs w:val="24"/>
        </w:rPr>
        <w:t xml:space="preserve">bsent from the </w:t>
      </w:r>
      <w:r w:rsidR="00CC4462">
        <w:rPr>
          <w:sz w:val="24"/>
          <w:szCs w:val="24"/>
        </w:rPr>
        <w:t xml:space="preserve">traditional </w:t>
      </w:r>
      <w:r w:rsidR="00606723">
        <w:rPr>
          <w:sz w:val="24"/>
          <w:szCs w:val="24"/>
        </w:rPr>
        <w:t xml:space="preserve">secondary school </w:t>
      </w:r>
      <w:r w:rsidR="0033765C" w:rsidRPr="00D7326E">
        <w:rPr>
          <w:sz w:val="24"/>
          <w:szCs w:val="24"/>
        </w:rPr>
        <w:t>literature</w:t>
      </w:r>
      <w:r w:rsidR="004F3D25" w:rsidRPr="00D7326E">
        <w:rPr>
          <w:sz w:val="24"/>
          <w:szCs w:val="24"/>
        </w:rPr>
        <w:t xml:space="preserve"> </w:t>
      </w:r>
      <w:r w:rsidR="0033765C" w:rsidRPr="00D7326E">
        <w:rPr>
          <w:sz w:val="24"/>
          <w:szCs w:val="24"/>
        </w:rPr>
        <w:t>is a</w:t>
      </w:r>
      <w:r w:rsidR="00CC4462">
        <w:rPr>
          <w:sz w:val="24"/>
          <w:szCs w:val="24"/>
        </w:rPr>
        <w:t>ny</w:t>
      </w:r>
      <w:r w:rsidR="00606723">
        <w:rPr>
          <w:sz w:val="24"/>
          <w:szCs w:val="24"/>
        </w:rPr>
        <w:t xml:space="preserve"> </w:t>
      </w:r>
      <w:r w:rsidR="0033765C" w:rsidRPr="00D7326E">
        <w:rPr>
          <w:sz w:val="24"/>
          <w:szCs w:val="24"/>
        </w:rPr>
        <w:t xml:space="preserve">substantive </w:t>
      </w:r>
      <w:r>
        <w:rPr>
          <w:sz w:val="24"/>
          <w:szCs w:val="24"/>
        </w:rPr>
        <w:t xml:space="preserve">systemic </w:t>
      </w:r>
      <w:r w:rsidR="0033765C" w:rsidRPr="00D7326E">
        <w:rPr>
          <w:sz w:val="24"/>
          <w:szCs w:val="24"/>
        </w:rPr>
        <w:t>link between organi</w:t>
      </w:r>
      <w:r>
        <w:rPr>
          <w:sz w:val="24"/>
          <w:szCs w:val="24"/>
        </w:rPr>
        <w:t>s</w:t>
      </w:r>
      <w:r w:rsidR="0033765C" w:rsidRPr="00D7326E">
        <w:rPr>
          <w:sz w:val="24"/>
          <w:szCs w:val="24"/>
        </w:rPr>
        <w:t xml:space="preserve">ation, </w:t>
      </w:r>
      <w:r>
        <w:rPr>
          <w:sz w:val="24"/>
          <w:szCs w:val="24"/>
        </w:rPr>
        <w:t>collaboration,</w:t>
      </w:r>
      <w:r w:rsidR="0033765C" w:rsidRPr="00D7326E">
        <w:rPr>
          <w:sz w:val="24"/>
          <w:szCs w:val="24"/>
        </w:rPr>
        <w:t xml:space="preserve"> capacity, and complexity. </w:t>
      </w:r>
    </w:p>
    <w:p w14:paraId="2C7B58C5" w14:textId="0EB52F45" w:rsidR="008556F1" w:rsidRDefault="008E28B4" w:rsidP="0027795C">
      <w:pPr>
        <w:ind w:left="0"/>
        <w:rPr>
          <w:sz w:val="24"/>
          <w:szCs w:val="24"/>
        </w:rPr>
      </w:pPr>
      <w:r w:rsidRPr="00D7326E">
        <w:rPr>
          <w:sz w:val="24"/>
          <w:szCs w:val="24"/>
        </w:rPr>
        <w:lastRenderedPageBreak/>
        <w:t>A</w:t>
      </w:r>
      <w:r w:rsidR="004F3D25" w:rsidRPr="00D7326E">
        <w:rPr>
          <w:sz w:val="24"/>
          <w:szCs w:val="24"/>
        </w:rPr>
        <w:t xml:space="preserve"> third </w:t>
      </w:r>
      <w:r w:rsidR="00AF0AA9" w:rsidRPr="00D7326E">
        <w:rPr>
          <w:sz w:val="24"/>
          <w:szCs w:val="24"/>
        </w:rPr>
        <w:t xml:space="preserve">section </w:t>
      </w:r>
      <w:r w:rsidR="00F67F8A">
        <w:rPr>
          <w:sz w:val="24"/>
          <w:szCs w:val="24"/>
        </w:rPr>
        <w:t xml:space="preserve">explores the challenge of implementation by framing such a problematic within complexity theory. It argues </w:t>
      </w:r>
      <w:r w:rsidR="00421A20" w:rsidRPr="00D7326E">
        <w:rPr>
          <w:sz w:val="24"/>
          <w:szCs w:val="24"/>
        </w:rPr>
        <w:t xml:space="preserve">that same-age structures are </w:t>
      </w:r>
      <w:r w:rsidR="00421A20" w:rsidRPr="008556F1">
        <w:rPr>
          <w:i/>
          <w:iCs/>
          <w:sz w:val="24"/>
          <w:szCs w:val="24"/>
        </w:rPr>
        <w:t>complicated</w:t>
      </w:r>
      <w:r w:rsidR="00421A20" w:rsidRPr="00D7326E">
        <w:rPr>
          <w:sz w:val="24"/>
          <w:szCs w:val="24"/>
        </w:rPr>
        <w:t xml:space="preserve"> </w:t>
      </w:r>
      <w:r w:rsidR="008556F1">
        <w:rPr>
          <w:sz w:val="24"/>
          <w:szCs w:val="24"/>
        </w:rPr>
        <w:t>while</w:t>
      </w:r>
      <w:r w:rsidR="00421A20" w:rsidRPr="00D7326E">
        <w:rPr>
          <w:sz w:val="24"/>
          <w:szCs w:val="24"/>
        </w:rPr>
        <w:t xml:space="preserve"> multi-age </w:t>
      </w:r>
      <w:r w:rsidR="008556F1">
        <w:rPr>
          <w:sz w:val="24"/>
          <w:szCs w:val="24"/>
        </w:rPr>
        <w:t>organi</w:t>
      </w:r>
      <w:r w:rsidR="00F67F8A">
        <w:rPr>
          <w:sz w:val="24"/>
          <w:szCs w:val="24"/>
        </w:rPr>
        <w:t>s</w:t>
      </w:r>
      <w:r w:rsidR="008556F1">
        <w:rPr>
          <w:sz w:val="24"/>
          <w:szCs w:val="24"/>
        </w:rPr>
        <w:t xml:space="preserve">ation is </w:t>
      </w:r>
      <w:r w:rsidR="00421A20" w:rsidRPr="008556F1">
        <w:rPr>
          <w:i/>
          <w:iCs/>
          <w:sz w:val="24"/>
          <w:szCs w:val="24"/>
        </w:rPr>
        <w:t>complex</w:t>
      </w:r>
      <w:r w:rsidR="00421A20" w:rsidRPr="00D7326E">
        <w:rPr>
          <w:sz w:val="24"/>
          <w:szCs w:val="24"/>
        </w:rPr>
        <w:t xml:space="preserve">, characteristics linked directly to the release of participant agency (staff, students, and parents). </w:t>
      </w:r>
      <w:r w:rsidR="00F67F8A">
        <w:rPr>
          <w:sz w:val="24"/>
          <w:szCs w:val="24"/>
        </w:rPr>
        <w:t>T</w:t>
      </w:r>
      <w:r w:rsidR="00421A20" w:rsidRPr="00D7326E">
        <w:rPr>
          <w:sz w:val="24"/>
          <w:szCs w:val="24"/>
        </w:rPr>
        <w:t>his section reference</w:t>
      </w:r>
      <w:r w:rsidR="00F67F8A">
        <w:rPr>
          <w:sz w:val="24"/>
          <w:szCs w:val="24"/>
        </w:rPr>
        <w:t>s</w:t>
      </w:r>
      <w:r w:rsidR="00421A20" w:rsidRPr="00D7326E">
        <w:rPr>
          <w:sz w:val="24"/>
          <w:szCs w:val="24"/>
        </w:rPr>
        <w:t xml:space="preserve"> </w:t>
      </w:r>
      <w:r w:rsidR="00F67F8A">
        <w:rPr>
          <w:sz w:val="24"/>
          <w:szCs w:val="24"/>
        </w:rPr>
        <w:t xml:space="preserve">the </w:t>
      </w:r>
      <w:r w:rsidR="00421A20" w:rsidRPr="00D7326E">
        <w:rPr>
          <w:sz w:val="24"/>
          <w:szCs w:val="24"/>
        </w:rPr>
        <w:t>analys</w:t>
      </w:r>
      <w:r w:rsidR="00F67F8A">
        <w:rPr>
          <w:sz w:val="24"/>
          <w:szCs w:val="24"/>
        </w:rPr>
        <w:t>es</w:t>
      </w:r>
      <w:r w:rsidR="00421A20" w:rsidRPr="00D7326E">
        <w:rPr>
          <w:sz w:val="24"/>
          <w:szCs w:val="24"/>
        </w:rPr>
        <w:t xml:space="preserve"> of complex systems provided by Glouberman and Zimmerman (2002), </w:t>
      </w:r>
      <w:proofErr w:type="spellStart"/>
      <w:r w:rsidR="00421A20" w:rsidRPr="00D7326E">
        <w:rPr>
          <w:sz w:val="24"/>
          <w:szCs w:val="24"/>
        </w:rPr>
        <w:t>Boisot</w:t>
      </w:r>
      <w:proofErr w:type="spellEnd"/>
      <w:r w:rsidR="00421A20" w:rsidRPr="00D7326E">
        <w:rPr>
          <w:sz w:val="24"/>
          <w:szCs w:val="24"/>
        </w:rPr>
        <w:t xml:space="preserve"> and McKelvey (2008), and Ashby (1956)</w:t>
      </w:r>
      <w:r w:rsidR="00F67F8A">
        <w:rPr>
          <w:sz w:val="24"/>
          <w:szCs w:val="24"/>
        </w:rPr>
        <w:t xml:space="preserve"> and how they relate to school organisation and home-school collaboration</w:t>
      </w:r>
      <w:r w:rsidR="00421A20" w:rsidRPr="00D7326E">
        <w:rPr>
          <w:sz w:val="24"/>
          <w:szCs w:val="24"/>
        </w:rPr>
        <w:t xml:space="preserve">. </w:t>
      </w:r>
    </w:p>
    <w:p w14:paraId="2887FBAB" w14:textId="39DA839C" w:rsidR="0027795C" w:rsidRPr="00D7326E" w:rsidRDefault="00F67F8A" w:rsidP="0027795C">
      <w:pPr>
        <w:ind w:left="0"/>
        <w:rPr>
          <w:sz w:val="24"/>
          <w:szCs w:val="24"/>
        </w:rPr>
      </w:pPr>
      <w:r>
        <w:rPr>
          <w:sz w:val="24"/>
          <w:szCs w:val="24"/>
        </w:rPr>
        <w:t>Finally, the</w:t>
      </w:r>
      <w:r w:rsidR="00421A20" w:rsidRPr="00D7326E">
        <w:rPr>
          <w:sz w:val="24"/>
          <w:szCs w:val="24"/>
        </w:rPr>
        <w:t xml:space="preserve"> summary </w:t>
      </w:r>
      <w:r>
        <w:rPr>
          <w:sz w:val="24"/>
          <w:szCs w:val="24"/>
        </w:rPr>
        <w:t>discusses how orga</w:t>
      </w:r>
      <w:r w:rsidRPr="00D7326E">
        <w:rPr>
          <w:sz w:val="24"/>
          <w:szCs w:val="24"/>
        </w:rPr>
        <w:t>ni</w:t>
      </w:r>
      <w:r>
        <w:rPr>
          <w:sz w:val="24"/>
          <w:szCs w:val="24"/>
        </w:rPr>
        <w:t>s</w:t>
      </w:r>
      <w:r w:rsidRPr="00D7326E">
        <w:rPr>
          <w:sz w:val="24"/>
          <w:szCs w:val="24"/>
        </w:rPr>
        <w:t>ation, collaboration, complexity, and capacity</w:t>
      </w:r>
      <w:r>
        <w:rPr>
          <w:sz w:val="24"/>
          <w:szCs w:val="24"/>
        </w:rPr>
        <w:t xml:space="preserve"> combine as a virtuous and hermeneutic circle centred on home-school partnership. </w:t>
      </w:r>
      <w:r w:rsidR="008556F1">
        <w:rPr>
          <w:sz w:val="24"/>
          <w:szCs w:val="24"/>
        </w:rPr>
        <w:t xml:space="preserve"> </w:t>
      </w:r>
      <w:r w:rsidR="0027795C" w:rsidRPr="00D7326E">
        <w:rPr>
          <w:sz w:val="24"/>
          <w:szCs w:val="24"/>
        </w:rPr>
        <w:t xml:space="preserve"> </w:t>
      </w:r>
    </w:p>
    <w:p w14:paraId="6DB5E02B" w14:textId="06F53011" w:rsidR="00AF0AA9" w:rsidRPr="00D7326E" w:rsidRDefault="00AF0AA9" w:rsidP="008556F1">
      <w:pPr>
        <w:ind w:left="0"/>
        <w:rPr>
          <w:sz w:val="24"/>
          <w:szCs w:val="24"/>
        </w:rPr>
      </w:pPr>
      <w:r w:rsidRPr="00D7326E">
        <w:rPr>
          <w:sz w:val="24"/>
          <w:szCs w:val="24"/>
        </w:rPr>
        <w:t xml:space="preserve"> </w:t>
      </w:r>
    </w:p>
    <w:p w14:paraId="3A74D0FB" w14:textId="4131AE02" w:rsidR="00F306AF" w:rsidRPr="00D7326E" w:rsidRDefault="008E28B4" w:rsidP="00F306AF">
      <w:pPr>
        <w:rPr>
          <w:b/>
          <w:bCs/>
          <w:sz w:val="28"/>
          <w:szCs w:val="28"/>
        </w:rPr>
      </w:pPr>
      <w:r w:rsidRPr="00D7326E">
        <w:rPr>
          <w:b/>
          <w:bCs/>
          <w:sz w:val="28"/>
          <w:szCs w:val="28"/>
        </w:rPr>
        <w:t>Transformative learning</w:t>
      </w:r>
      <w:r w:rsidR="00F67F8A">
        <w:rPr>
          <w:b/>
          <w:bCs/>
          <w:sz w:val="28"/>
          <w:szCs w:val="28"/>
        </w:rPr>
        <w:t xml:space="preserve"> and the realisation of collaborations</w:t>
      </w:r>
    </w:p>
    <w:p w14:paraId="4247FA1D" w14:textId="19967665" w:rsidR="007F38FC" w:rsidRPr="007F38FC" w:rsidRDefault="007F38FC" w:rsidP="00CF2D51">
      <w:pPr>
        <w:ind w:left="0"/>
        <w:rPr>
          <w:sz w:val="24"/>
          <w:szCs w:val="24"/>
        </w:rPr>
      </w:pPr>
      <w:r w:rsidRPr="007F38FC">
        <w:rPr>
          <w:sz w:val="24"/>
          <w:szCs w:val="24"/>
        </w:rPr>
        <w:t xml:space="preserve">Lewis Carroll (1832-1898) </w:t>
      </w:r>
      <w:r w:rsidR="00CF2D51">
        <w:rPr>
          <w:sz w:val="24"/>
          <w:szCs w:val="24"/>
        </w:rPr>
        <w:t xml:space="preserve">famously </w:t>
      </w:r>
      <w:r w:rsidRPr="007F38FC">
        <w:rPr>
          <w:sz w:val="24"/>
          <w:szCs w:val="24"/>
        </w:rPr>
        <w:t>wrote:</w:t>
      </w:r>
    </w:p>
    <w:p w14:paraId="5E52FEFA" w14:textId="77777777" w:rsidR="007F38FC" w:rsidRPr="007F38FC" w:rsidRDefault="007F38FC" w:rsidP="007F38FC">
      <w:pPr>
        <w:ind w:left="567"/>
        <w:rPr>
          <w:sz w:val="24"/>
          <w:szCs w:val="24"/>
        </w:rPr>
      </w:pPr>
      <w:r w:rsidRPr="007F38FC">
        <w:rPr>
          <w:sz w:val="24"/>
          <w:szCs w:val="24"/>
        </w:rPr>
        <w:t>“When I use a word,” Humpty Dumpty said, in rather a scornful tone, “it means just what I choose it to mean—neither more nor less.” “The question is,” said Alice, “whether you can make words mean so many different things.” “The question is,” said Humpty Dumpty, “which is to be master—that's all.”</w:t>
      </w:r>
    </w:p>
    <w:p w14:paraId="310CB1DC" w14:textId="0C391C14" w:rsidR="007F38FC" w:rsidRPr="007F38FC" w:rsidRDefault="007F38FC" w:rsidP="007F38FC">
      <w:pPr>
        <w:rPr>
          <w:sz w:val="24"/>
          <w:szCs w:val="24"/>
        </w:rPr>
      </w:pPr>
      <w:proofErr w:type="gramStart"/>
      <w:r w:rsidRPr="007F38FC">
        <w:rPr>
          <w:sz w:val="24"/>
          <w:szCs w:val="24"/>
        </w:rPr>
        <w:t>So</w:t>
      </w:r>
      <w:proofErr w:type="gramEnd"/>
      <w:r w:rsidRPr="007F38FC">
        <w:rPr>
          <w:sz w:val="24"/>
          <w:szCs w:val="24"/>
        </w:rPr>
        <w:t xml:space="preserve"> it with phrases like </w:t>
      </w:r>
      <w:r w:rsidRPr="007F38FC">
        <w:rPr>
          <w:i/>
          <w:iCs/>
          <w:sz w:val="24"/>
          <w:szCs w:val="24"/>
        </w:rPr>
        <w:t>home-school partnership</w:t>
      </w:r>
      <w:r w:rsidRPr="007F38FC">
        <w:rPr>
          <w:sz w:val="24"/>
          <w:szCs w:val="24"/>
        </w:rPr>
        <w:t xml:space="preserve"> and words like </w:t>
      </w:r>
      <w:r w:rsidRPr="007F38FC">
        <w:rPr>
          <w:i/>
          <w:iCs/>
          <w:sz w:val="24"/>
          <w:szCs w:val="24"/>
        </w:rPr>
        <w:t>care,</w:t>
      </w:r>
      <w:r w:rsidRPr="007F38FC">
        <w:rPr>
          <w:sz w:val="24"/>
          <w:szCs w:val="24"/>
        </w:rPr>
        <w:t xml:space="preserve"> </w:t>
      </w:r>
      <w:r w:rsidRPr="007F38FC">
        <w:rPr>
          <w:i/>
          <w:iCs/>
          <w:sz w:val="24"/>
          <w:szCs w:val="24"/>
        </w:rPr>
        <w:t>collaboration, and communication</w:t>
      </w:r>
      <w:r w:rsidRPr="007F38FC">
        <w:rPr>
          <w:sz w:val="24"/>
          <w:szCs w:val="24"/>
        </w:rPr>
        <w:t xml:space="preserve">. </w:t>
      </w:r>
      <w:r w:rsidR="00F67F8A">
        <w:rPr>
          <w:sz w:val="24"/>
          <w:szCs w:val="24"/>
        </w:rPr>
        <w:t>M</w:t>
      </w:r>
      <w:r w:rsidRPr="007F38FC">
        <w:rPr>
          <w:sz w:val="24"/>
          <w:szCs w:val="24"/>
        </w:rPr>
        <w:t>eaning</w:t>
      </w:r>
      <w:r w:rsidR="00F67F8A">
        <w:rPr>
          <w:sz w:val="24"/>
          <w:szCs w:val="24"/>
        </w:rPr>
        <w:t>s</w:t>
      </w:r>
      <w:r w:rsidRPr="007F38FC">
        <w:rPr>
          <w:sz w:val="24"/>
          <w:szCs w:val="24"/>
        </w:rPr>
        <w:t xml:space="preserve"> and linguistics are easily adapted and assumed to suit the rationali</w:t>
      </w:r>
      <w:r w:rsidR="00F67F8A">
        <w:rPr>
          <w:sz w:val="24"/>
          <w:szCs w:val="24"/>
        </w:rPr>
        <w:t>s</w:t>
      </w:r>
      <w:r w:rsidRPr="007F38FC">
        <w:rPr>
          <w:sz w:val="24"/>
          <w:szCs w:val="24"/>
        </w:rPr>
        <w:t>ed description of the school and how it operates.</w:t>
      </w:r>
    </w:p>
    <w:p w14:paraId="1BDFC40F" w14:textId="0FE1817C" w:rsidR="00396F4D" w:rsidRPr="00D7326E" w:rsidRDefault="00396F4D" w:rsidP="00396F4D">
      <w:pPr>
        <w:ind w:left="0"/>
        <w:rPr>
          <w:sz w:val="24"/>
          <w:szCs w:val="24"/>
        </w:rPr>
      </w:pPr>
      <w:r w:rsidRPr="00D7326E">
        <w:rPr>
          <w:sz w:val="24"/>
          <w:szCs w:val="24"/>
        </w:rPr>
        <w:t>Transformati</w:t>
      </w:r>
      <w:r w:rsidR="008E28B4" w:rsidRPr="00D7326E">
        <w:rPr>
          <w:sz w:val="24"/>
          <w:szCs w:val="24"/>
        </w:rPr>
        <w:t>ve</w:t>
      </w:r>
      <w:r w:rsidRPr="00D7326E">
        <w:rPr>
          <w:sz w:val="24"/>
          <w:szCs w:val="24"/>
        </w:rPr>
        <w:t xml:space="preserve"> learning (TL) is a discursive process </w:t>
      </w:r>
      <w:r w:rsidR="00661CBD" w:rsidRPr="00D7326E">
        <w:rPr>
          <w:sz w:val="24"/>
          <w:szCs w:val="24"/>
        </w:rPr>
        <w:t xml:space="preserve">designed to </w:t>
      </w:r>
      <w:r w:rsidRPr="00D7326E">
        <w:rPr>
          <w:sz w:val="24"/>
          <w:szCs w:val="24"/>
        </w:rPr>
        <w:t>provoke and guide the reflexivity needed for organi</w:t>
      </w:r>
      <w:r w:rsidR="00F67F8A">
        <w:rPr>
          <w:sz w:val="24"/>
          <w:szCs w:val="24"/>
        </w:rPr>
        <w:t>s</w:t>
      </w:r>
      <w:r w:rsidRPr="00D7326E">
        <w:rPr>
          <w:sz w:val="24"/>
          <w:szCs w:val="24"/>
        </w:rPr>
        <w:t>ational change</w:t>
      </w:r>
      <w:r w:rsidR="007F38FC" w:rsidRPr="00D7326E">
        <w:rPr>
          <w:sz w:val="24"/>
          <w:szCs w:val="24"/>
        </w:rPr>
        <w:t>, wh</w:t>
      </w:r>
      <w:r w:rsidR="00F67F8A">
        <w:rPr>
          <w:sz w:val="24"/>
          <w:szCs w:val="24"/>
        </w:rPr>
        <w:t>ich</w:t>
      </w:r>
      <w:r w:rsidR="007F38FC" w:rsidRPr="00D7326E">
        <w:rPr>
          <w:sz w:val="24"/>
          <w:szCs w:val="24"/>
        </w:rPr>
        <w:t xml:space="preserve"> is to be master</w:t>
      </w:r>
      <w:r w:rsidRPr="00D7326E">
        <w:rPr>
          <w:sz w:val="24"/>
          <w:szCs w:val="24"/>
        </w:rPr>
        <w:t>. Mezirow (2003: 58) describes TL as</w:t>
      </w:r>
      <w:r w:rsidR="007F38FC" w:rsidRPr="00D7326E">
        <w:rPr>
          <w:sz w:val="24"/>
          <w:szCs w:val="24"/>
        </w:rPr>
        <w:t>:</w:t>
      </w:r>
      <w:r w:rsidRPr="00D7326E">
        <w:rPr>
          <w:sz w:val="24"/>
          <w:szCs w:val="24"/>
        </w:rPr>
        <w:t xml:space="preserve"> </w:t>
      </w:r>
    </w:p>
    <w:p w14:paraId="72712E0A" w14:textId="77777777" w:rsidR="00396F4D" w:rsidRPr="00D7326E" w:rsidRDefault="00396F4D" w:rsidP="00396F4D">
      <w:pPr>
        <w:ind w:left="567"/>
        <w:rPr>
          <w:sz w:val="20"/>
          <w:szCs w:val="20"/>
        </w:rPr>
      </w:pPr>
      <w:r w:rsidRPr="00D7326E">
        <w:rPr>
          <w:sz w:val="20"/>
          <w:szCs w:val="20"/>
        </w:rPr>
        <w:t xml:space="preserve">‘…learning that transforms problematic frames of reference – sets of fixed assumptions and expectations (habits of mind, meaning perspectives, mindsets) – to make them more inclusive, discriminating, open, reflective, and emotionally able to change.’ </w:t>
      </w:r>
    </w:p>
    <w:p w14:paraId="63F51997" w14:textId="55793BF3" w:rsidR="00661CBD" w:rsidRPr="00D7326E" w:rsidRDefault="00396F4D" w:rsidP="00396F4D">
      <w:pPr>
        <w:ind w:left="0"/>
        <w:rPr>
          <w:sz w:val="24"/>
          <w:szCs w:val="24"/>
        </w:rPr>
      </w:pPr>
      <w:r w:rsidRPr="00D7326E">
        <w:rPr>
          <w:sz w:val="24"/>
          <w:szCs w:val="24"/>
        </w:rPr>
        <w:t xml:space="preserve">During such a programme, participants engage in </w:t>
      </w:r>
      <w:r w:rsidR="007F38FC" w:rsidRPr="00D7326E">
        <w:rPr>
          <w:sz w:val="24"/>
          <w:szCs w:val="24"/>
        </w:rPr>
        <w:t xml:space="preserve">a </w:t>
      </w:r>
      <w:r w:rsidRPr="00D7326E">
        <w:rPr>
          <w:sz w:val="24"/>
          <w:szCs w:val="24"/>
        </w:rPr>
        <w:t xml:space="preserve">reflexive discourse (narrative reciprocity in part) </w:t>
      </w:r>
      <w:r w:rsidR="007F38FC" w:rsidRPr="00D7326E">
        <w:rPr>
          <w:sz w:val="24"/>
          <w:szCs w:val="24"/>
        </w:rPr>
        <w:t>designed to</w:t>
      </w:r>
      <w:r w:rsidRPr="00D7326E">
        <w:rPr>
          <w:sz w:val="24"/>
          <w:szCs w:val="24"/>
        </w:rPr>
        <w:t xml:space="preserve"> </w:t>
      </w:r>
      <w:r w:rsidR="007F38FC" w:rsidRPr="00D7326E">
        <w:rPr>
          <w:sz w:val="24"/>
          <w:szCs w:val="24"/>
        </w:rPr>
        <w:t xml:space="preserve">provoke practitioners with </w:t>
      </w:r>
      <w:r w:rsidRPr="00D7326E">
        <w:rPr>
          <w:sz w:val="24"/>
          <w:szCs w:val="24"/>
        </w:rPr>
        <w:t>disorientating dilemmas, self-examination, and critical reassessment (</w:t>
      </w:r>
      <w:r w:rsidR="007F38FC" w:rsidRPr="00D7326E">
        <w:rPr>
          <w:sz w:val="24"/>
          <w:szCs w:val="24"/>
        </w:rPr>
        <w:t xml:space="preserve">see </w:t>
      </w:r>
      <w:r w:rsidRPr="00D7326E">
        <w:rPr>
          <w:sz w:val="24"/>
          <w:szCs w:val="24"/>
        </w:rPr>
        <w:t>Mezirow, 2003</w:t>
      </w:r>
      <w:r w:rsidR="007F38FC" w:rsidRPr="00D7326E">
        <w:rPr>
          <w:sz w:val="24"/>
          <w:szCs w:val="24"/>
        </w:rPr>
        <w:t xml:space="preserve">; </w:t>
      </w:r>
      <w:proofErr w:type="spellStart"/>
      <w:r w:rsidR="007F38FC" w:rsidRPr="00D7326E">
        <w:rPr>
          <w:sz w:val="24"/>
          <w:szCs w:val="24"/>
        </w:rPr>
        <w:t>Cranton</w:t>
      </w:r>
      <w:proofErr w:type="spellEnd"/>
      <w:r w:rsidR="007F38FC" w:rsidRPr="00D7326E">
        <w:rPr>
          <w:sz w:val="24"/>
          <w:szCs w:val="24"/>
        </w:rPr>
        <w:t>, 2006</w:t>
      </w:r>
      <w:r w:rsidRPr="00D7326E">
        <w:rPr>
          <w:sz w:val="24"/>
          <w:szCs w:val="24"/>
        </w:rPr>
        <w:t xml:space="preserve">). In essence, a TL programme </w:t>
      </w:r>
      <w:r w:rsidR="00661CBD" w:rsidRPr="00D7326E">
        <w:rPr>
          <w:sz w:val="24"/>
          <w:szCs w:val="24"/>
        </w:rPr>
        <w:t xml:space="preserve">for schools </w:t>
      </w:r>
      <w:r w:rsidRPr="00D7326E">
        <w:rPr>
          <w:sz w:val="24"/>
          <w:szCs w:val="24"/>
        </w:rPr>
        <w:t>is designed to raise organi</w:t>
      </w:r>
      <w:r w:rsidR="00F67F8A">
        <w:rPr>
          <w:sz w:val="24"/>
          <w:szCs w:val="24"/>
        </w:rPr>
        <w:t>s</w:t>
      </w:r>
      <w:r w:rsidRPr="00D7326E">
        <w:rPr>
          <w:sz w:val="24"/>
          <w:szCs w:val="24"/>
        </w:rPr>
        <w:t xml:space="preserve">ational consciousness by differentiating between </w:t>
      </w:r>
      <w:r w:rsidR="00661CBD" w:rsidRPr="00D7326E">
        <w:rPr>
          <w:sz w:val="24"/>
          <w:szCs w:val="24"/>
        </w:rPr>
        <w:t>what Argyris and Sch</w:t>
      </w:r>
      <w:r w:rsidR="00661CBD" w:rsidRPr="00D7326E">
        <w:rPr>
          <w:rFonts w:cstheme="minorHAnsi"/>
          <w:sz w:val="24"/>
          <w:szCs w:val="24"/>
        </w:rPr>
        <w:t>ö</w:t>
      </w:r>
      <w:r w:rsidR="00661CBD" w:rsidRPr="00D7326E">
        <w:rPr>
          <w:sz w:val="24"/>
          <w:szCs w:val="24"/>
        </w:rPr>
        <w:t xml:space="preserve">n </w:t>
      </w:r>
      <w:r w:rsidR="007106AA" w:rsidRPr="00D7326E">
        <w:rPr>
          <w:sz w:val="24"/>
          <w:szCs w:val="24"/>
        </w:rPr>
        <w:t>(1974</w:t>
      </w:r>
      <w:r w:rsidR="00661CBD" w:rsidRPr="00D7326E">
        <w:rPr>
          <w:sz w:val="24"/>
          <w:szCs w:val="24"/>
        </w:rPr>
        <w:t xml:space="preserve">) </w:t>
      </w:r>
      <w:r w:rsidR="007106AA" w:rsidRPr="00D7326E">
        <w:rPr>
          <w:sz w:val="24"/>
          <w:szCs w:val="24"/>
        </w:rPr>
        <w:t>describe as</w:t>
      </w:r>
      <w:r w:rsidR="007106AA" w:rsidRPr="00D7326E">
        <w:rPr>
          <w:color w:val="FF0000"/>
          <w:sz w:val="24"/>
          <w:szCs w:val="24"/>
        </w:rPr>
        <w:t xml:space="preserve"> </w:t>
      </w:r>
      <w:r w:rsidR="00661CBD" w:rsidRPr="00D7326E">
        <w:rPr>
          <w:sz w:val="24"/>
          <w:szCs w:val="24"/>
        </w:rPr>
        <w:t xml:space="preserve">the “espoused system” </w:t>
      </w:r>
      <w:r w:rsidR="007106AA" w:rsidRPr="00D7326E">
        <w:rPr>
          <w:sz w:val="24"/>
          <w:szCs w:val="24"/>
        </w:rPr>
        <w:t>(what is claimed</w:t>
      </w:r>
      <w:r w:rsidR="007F38FC" w:rsidRPr="00D7326E">
        <w:rPr>
          <w:sz w:val="24"/>
          <w:szCs w:val="24"/>
        </w:rPr>
        <w:t xml:space="preserve"> by schools</w:t>
      </w:r>
      <w:r w:rsidR="007106AA" w:rsidRPr="00D7326E">
        <w:rPr>
          <w:sz w:val="24"/>
          <w:szCs w:val="24"/>
        </w:rPr>
        <w:t xml:space="preserve">) </w:t>
      </w:r>
      <w:r w:rsidR="00661CBD" w:rsidRPr="00D7326E">
        <w:rPr>
          <w:sz w:val="24"/>
          <w:szCs w:val="24"/>
        </w:rPr>
        <w:t>and “the system in use”</w:t>
      </w:r>
      <w:r w:rsidR="007106AA" w:rsidRPr="00D7326E">
        <w:rPr>
          <w:sz w:val="24"/>
          <w:szCs w:val="24"/>
        </w:rPr>
        <w:t xml:space="preserve"> (what is practised</w:t>
      </w:r>
      <w:r w:rsidR="007F38FC" w:rsidRPr="00D7326E">
        <w:rPr>
          <w:sz w:val="24"/>
          <w:szCs w:val="24"/>
        </w:rPr>
        <w:t xml:space="preserve"> by schools</w:t>
      </w:r>
      <w:r w:rsidR="007106AA" w:rsidRPr="00D7326E">
        <w:rPr>
          <w:sz w:val="24"/>
          <w:szCs w:val="24"/>
        </w:rPr>
        <w:t>)</w:t>
      </w:r>
      <w:r w:rsidR="00661CBD" w:rsidRPr="00D7326E">
        <w:rPr>
          <w:sz w:val="24"/>
          <w:szCs w:val="24"/>
        </w:rPr>
        <w:t xml:space="preserve">. </w:t>
      </w:r>
    </w:p>
    <w:p w14:paraId="2DBDF72F" w14:textId="7ED6BB19" w:rsidR="00F67F8A" w:rsidRDefault="007106AA" w:rsidP="00396F4D">
      <w:pPr>
        <w:ind w:left="0"/>
        <w:rPr>
          <w:sz w:val="24"/>
          <w:szCs w:val="24"/>
        </w:rPr>
      </w:pPr>
      <w:r w:rsidRPr="00D7326E">
        <w:rPr>
          <w:sz w:val="24"/>
          <w:szCs w:val="24"/>
        </w:rPr>
        <w:t xml:space="preserve">The TL </w:t>
      </w:r>
      <w:r w:rsidR="003E7C63" w:rsidRPr="00D7326E">
        <w:rPr>
          <w:sz w:val="24"/>
          <w:szCs w:val="24"/>
        </w:rPr>
        <w:t xml:space="preserve">programme </w:t>
      </w:r>
      <w:r w:rsidR="00F67F8A">
        <w:rPr>
          <w:sz w:val="24"/>
          <w:szCs w:val="24"/>
        </w:rPr>
        <w:t>for secondary schools takes practitioners</w:t>
      </w:r>
      <w:r w:rsidR="00F306AF" w:rsidRPr="00D7326E">
        <w:rPr>
          <w:sz w:val="24"/>
          <w:szCs w:val="24"/>
        </w:rPr>
        <w:t xml:space="preserve"> on a reflexive journey </w:t>
      </w:r>
      <w:r w:rsidR="00F67F8A">
        <w:rPr>
          <w:sz w:val="24"/>
          <w:szCs w:val="24"/>
        </w:rPr>
        <w:t xml:space="preserve">that </w:t>
      </w:r>
      <w:r w:rsidRPr="00D7326E">
        <w:rPr>
          <w:sz w:val="24"/>
          <w:szCs w:val="24"/>
        </w:rPr>
        <w:t>enabl</w:t>
      </w:r>
      <w:r w:rsidR="00F67F8A">
        <w:rPr>
          <w:sz w:val="24"/>
          <w:szCs w:val="24"/>
        </w:rPr>
        <w:t>es</w:t>
      </w:r>
      <w:r w:rsidRPr="00D7326E">
        <w:rPr>
          <w:sz w:val="24"/>
          <w:szCs w:val="24"/>
        </w:rPr>
        <w:t xml:space="preserve"> par</w:t>
      </w:r>
      <w:r w:rsidR="00CE7F21" w:rsidRPr="00D7326E">
        <w:rPr>
          <w:sz w:val="24"/>
          <w:szCs w:val="24"/>
        </w:rPr>
        <w:t>t</w:t>
      </w:r>
      <w:r w:rsidRPr="00D7326E">
        <w:rPr>
          <w:sz w:val="24"/>
          <w:szCs w:val="24"/>
        </w:rPr>
        <w:t xml:space="preserve">icipants to deconstruct </w:t>
      </w:r>
      <w:r w:rsidR="00F306AF" w:rsidRPr="00D7326E">
        <w:rPr>
          <w:sz w:val="24"/>
          <w:szCs w:val="24"/>
        </w:rPr>
        <w:t>the</w:t>
      </w:r>
      <w:r w:rsidR="00F67F8A">
        <w:rPr>
          <w:sz w:val="24"/>
          <w:szCs w:val="24"/>
        </w:rPr>
        <w:t>ir</w:t>
      </w:r>
      <w:r w:rsidR="00F306AF" w:rsidRPr="00D7326E">
        <w:rPr>
          <w:sz w:val="24"/>
          <w:szCs w:val="24"/>
        </w:rPr>
        <w:t xml:space="preserve"> same-age iteration </w:t>
      </w:r>
      <w:r w:rsidRPr="00D7326E">
        <w:rPr>
          <w:sz w:val="24"/>
          <w:szCs w:val="24"/>
        </w:rPr>
        <w:t xml:space="preserve">and co-construct </w:t>
      </w:r>
      <w:r w:rsidR="00F306AF" w:rsidRPr="00D7326E">
        <w:rPr>
          <w:sz w:val="24"/>
          <w:szCs w:val="24"/>
        </w:rPr>
        <w:t>a multi-age alternative</w:t>
      </w:r>
      <w:r w:rsidRPr="00D7326E">
        <w:rPr>
          <w:sz w:val="24"/>
          <w:szCs w:val="24"/>
        </w:rPr>
        <w:t xml:space="preserve"> (</w:t>
      </w:r>
      <w:r w:rsidR="00CE7F21" w:rsidRPr="00D7326E">
        <w:rPr>
          <w:sz w:val="24"/>
          <w:szCs w:val="24"/>
        </w:rPr>
        <w:t>a</w:t>
      </w:r>
      <w:r w:rsidRPr="00D7326E">
        <w:rPr>
          <w:sz w:val="24"/>
          <w:szCs w:val="24"/>
        </w:rPr>
        <w:t xml:space="preserve"> VT system)</w:t>
      </w:r>
      <w:r w:rsidR="00F306AF" w:rsidRPr="00D7326E">
        <w:rPr>
          <w:sz w:val="24"/>
          <w:szCs w:val="24"/>
        </w:rPr>
        <w:t xml:space="preserve">. </w:t>
      </w:r>
      <w:r w:rsidR="00F67F8A">
        <w:rPr>
          <w:sz w:val="24"/>
          <w:szCs w:val="24"/>
        </w:rPr>
        <w:t>T</w:t>
      </w:r>
      <w:r w:rsidR="00F67F8A" w:rsidRPr="00D7326E">
        <w:rPr>
          <w:sz w:val="24"/>
          <w:szCs w:val="24"/>
        </w:rPr>
        <w:t xml:space="preserve">hree short and intentionally provocative questions </w:t>
      </w:r>
      <w:r w:rsidR="00F67F8A">
        <w:rPr>
          <w:sz w:val="24"/>
          <w:szCs w:val="24"/>
        </w:rPr>
        <w:t xml:space="preserve">concerning organisation </w:t>
      </w:r>
      <w:r w:rsidR="00F67F8A" w:rsidRPr="00D7326E">
        <w:rPr>
          <w:sz w:val="24"/>
          <w:szCs w:val="24"/>
        </w:rPr>
        <w:t>(complete with trigger warnings)</w:t>
      </w:r>
      <w:r w:rsidR="00F67F8A">
        <w:rPr>
          <w:sz w:val="24"/>
          <w:szCs w:val="24"/>
        </w:rPr>
        <w:t xml:space="preserve"> drive the various stages (described below) by problematising areas often assumed. </w:t>
      </w:r>
    </w:p>
    <w:p w14:paraId="76E4789F" w14:textId="181D0E65" w:rsidR="003E7C63" w:rsidRPr="00D7326E" w:rsidRDefault="007106AA" w:rsidP="00396F4D">
      <w:pPr>
        <w:ind w:left="0"/>
        <w:rPr>
          <w:sz w:val="24"/>
          <w:szCs w:val="24"/>
        </w:rPr>
      </w:pPr>
      <w:r w:rsidRPr="00D7326E">
        <w:rPr>
          <w:sz w:val="24"/>
          <w:szCs w:val="24"/>
        </w:rPr>
        <w:t>The questions are:</w:t>
      </w:r>
    </w:p>
    <w:p w14:paraId="061BF487" w14:textId="6BC08C48" w:rsidR="003E7C63" w:rsidRPr="00D7326E" w:rsidRDefault="003E7C63" w:rsidP="003E7C63">
      <w:pPr>
        <w:pStyle w:val="ListParagraph"/>
        <w:numPr>
          <w:ilvl w:val="0"/>
          <w:numId w:val="9"/>
        </w:numPr>
        <w:rPr>
          <w:sz w:val="24"/>
          <w:szCs w:val="24"/>
        </w:rPr>
      </w:pPr>
      <w:r w:rsidRPr="00D7326E">
        <w:rPr>
          <w:sz w:val="24"/>
          <w:szCs w:val="24"/>
        </w:rPr>
        <w:t>Does the school care about students?</w:t>
      </w:r>
    </w:p>
    <w:p w14:paraId="2356F7D5" w14:textId="40A0C487" w:rsidR="003E7C63" w:rsidRPr="00D7326E" w:rsidRDefault="003E7C63" w:rsidP="003E7C63">
      <w:pPr>
        <w:pStyle w:val="ListParagraph"/>
        <w:numPr>
          <w:ilvl w:val="0"/>
          <w:numId w:val="9"/>
        </w:numPr>
        <w:rPr>
          <w:sz w:val="24"/>
          <w:szCs w:val="24"/>
        </w:rPr>
      </w:pPr>
      <w:r w:rsidRPr="00D7326E">
        <w:rPr>
          <w:sz w:val="24"/>
          <w:szCs w:val="24"/>
        </w:rPr>
        <w:t>Does the school believe in the value of parent partnership?</w:t>
      </w:r>
    </w:p>
    <w:p w14:paraId="501C1AC5" w14:textId="78184E3D" w:rsidR="003E7C63" w:rsidRPr="00D7326E" w:rsidRDefault="00F67F8A" w:rsidP="003E7C63">
      <w:pPr>
        <w:pStyle w:val="ListParagraph"/>
        <w:numPr>
          <w:ilvl w:val="0"/>
          <w:numId w:val="9"/>
        </w:numPr>
        <w:rPr>
          <w:sz w:val="24"/>
          <w:szCs w:val="24"/>
        </w:rPr>
      </w:pPr>
      <w:r>
        <w:rPr>
          <w:sz w:val="24"/>
          <w:szCs w:val="24"/>
        </w:rPr>
        <w:lastRenderedPageBreak/>
        <w:t xml:space="preserve">Does </w:t>
      </w:r>
      <w:r w:rsidR="003E7C63" w:rsidRPr="00D7326E">
        <w:rPr>
          <w:sz w:val="24"/>
          <w:szCs w:val="24"/>
        </w:rPr>
        <w:t xml:space="preserve">the school </w:t>
      </w:r>
      <w:r>
        <w:rPr>
          <w:sz w:val="24"/>
          <w:szCs w:val="24"/>
        </w:rPr>
        <w:t xml:space="preserve">believe in the value of </w:t>
      </w:r>
      <w:r w:rsidR="003E7C63" w:rsidRPr="00D7326E">
        <w:rPr>
          <w:sz w:val="24"/>
          <w:szCs w:val="24"/>
        </w:rPr>
        <w:t>communication?</w:t>
      </w:r>
    </w:p>
    <w:p w14:paraId="1D212F1D" w14:textId="1D1938DD" w:rsidR="00CE7F21" w:rsidRPr="00D7326E" w:rsidRDefault="00CE7F21" w:rsidP="00CE7F21">
      <w:pPr>
        <w:pStyle w:val="ListParagraph"/>
        <w:ind w:left="769"/>
        <w:rPr>
          <w:sz w:val="24"/>
          <w:szCs w:val="24"/>
        </w:rPr>
      </w:pPr>
    </w:p>
    <w:p w14:paraId="71F461A4" w14:textId="6D8DF436" w:rsidR="00A17024" w:rsidRPr="00D7326E" w:rsidRDefault="008C6B0F" w:rsidP="00396F4D">
      <w:pPr>
        <w:ind w:left="0"/>
        <w:rPr>
          <w:sz w:val="24"/>
          <w:szCs w:val="24"/>
        </w:rPr>
      </w:pPr>
      <w:r w:rsidRPr="00D7326E">
        <w:rPr>
          <w:b/>
          <w:bCs/>
          <w:sz w:val="24"/>
          <w:szCs w:val="24"/>
        </w:rPr>
        <w:t>Stage 1</w:t>
      </w:r>
      <w:r w:rsidRPr="00D7326E">
        <w:rPr>
          <w:sz w:val="24"/>
          <w:szCs w:val="24"/>
        </w:rPr>
        <w:t xml:space="preserve">. </w:t>
      </w:r>
      <w:r w:rsidR="003E7C63" w:rsidRPr="00D7326E">
        <w:rPr>
          <w:sz w:val="24"/>
          <w:szCs w:val="24"/>
        </w:rPr>
        <w:t xml:space="preserve">The first stage </w:t>
      </w:r>
      <w:r w:rsidR="00F67F8A">
        <w:rPr>
          <w:sz w:val="24"/>
          <w:szCs w:val="24"/>
        </w:rPr>
        <w:t xml:space="preserve">employs </w:t>
      </w:r>
      <w:r w:rsidR="003E7C63" w:rsidRPr="00D7326E">
        <w:rPr>
          <w:sz w:val="24"/>
          <w:szCs w:val="24"/>
        </w:rPr>
        <w:t xml:space="preserve">the </w:t>
      </w:r>
      <w:r w:rsidR="00616473" w:rsidRPr="00D7326E">
        <w:rPr>
          <w:sz w:val="24"/>
          <w:szCs w:val="24"/>
        </w:rPr>
        <w:t xml:space="preserve">above </w:t>
      </w:r>
      <w:r w:rsidR="003E7C63" w:rsidRPr="00D7326E">
        <w:rPr>
          <w:sz w:val="24"/>
          <w:szCs w:val="24"/>
        </w:rPr>
        <w:t xml:space="preserve">questions as a framework for </w:t>
      </w:r>
      <w:r w:rsidR="00616473" w:rsidRPr="00D7326E">
        <w:rPr>
          <w:sz w:val="24"/>
          <w:szCs w:val="24"/>
        </w:rPr>
        <w:t xml:space="preserve">illuminating </w:t>
      </w:r>
      <w:r w:rsidR="007106AA" w:rsidRPr="00D7326E">
        <w:rPr>
          <w:sz w:val="24"/>
          <w:szCs w:val="24"/>
        </w:rPr>
        <w:t>the school’s</w:t>
      </w:r>
      <w:r w:rsidR="003E7C63" w:rsidRPr="00D7326E">
        <w:rPr>
          <w:sz w:val="24"/>
          <w:szCs w:val="24"/>
        </w:rPr>
        <w:t xml:space="preserve"> published policies, practices, principles, procedures, and protocols</w:t>
      </w:r>
      <w:r w:rsidR="00F67F8A">
        <w:rPr>
          <w:sz w:val="24"/>
          <w:szCs w:val="24"/>
        </w:rPr>
        <w:t xml:space="preserve">. Practitioners describe </w:t>
      </w:r>
      <w:r w:rsidR="00616473" w:rsidRPr="00D7326E">
        <w:rPr>
          <w:sz w:val="24"/>
          <w:szCs w:val="24"/>
        </w:rPr>
        <w:t>how the school goes about its business</w:t>
      </w:r>
      <w:r w:rsidR="00F67F8A">
        <w:rPr>
          <w:sz w:val="24"/>
          <w:szCs w:val="24"/>
        </w:rPr>
        <w:t xml:space="preserve">, how their school operates as a teaching and learning system. </w:t>
      </w:r>
      <w:r w:rsidR="00616473" w:rsidRPr="00D7326E">
        <w:rPr>
          <w:sz w:val="24"/>
          <w:szCs w:val="24"/>
        </w:rPr>
        <w:t>The consultant researcher prompts</w:t>
      </w:r>
      <w:r w:rsidR="00F67F8A">
        <w:rPr>
          <w:sz w:val="24"/>
          <w:szCs w:val="24"/>
        </w:rPr>
        <w:t xml:space="preserve"> and records</w:t>
      </w:r>
      <w:r w:rsidR="00616473" w:rsidRPr="00D7326E">
        <w:rPr>
          <w:sz w:val="24"/>
          <w:szCs w:val="24"/>
        </w:rPr>
        <w:t xml:space="preserve"> discourse until </w:t>
      </w:r>
      <w:r w:rsidR="00F67F8A">
        <w:rPr>
          <w:sz w:val="24"/>
          <w:szCs w:val="24"/>
        </w:rPr>
        <w:t>participants agree on</w:t>
      </w:r>
      <w:r w:rsidR="007106AA" w:rsidRPr="00D7326E">
        <w:rPr>
          <w:sz w:val="24"/>
          <w:szCs w:val="24"/>
        </w:rPr>
        <w:t xml:space="preserve"> how </w:t>
      </w:r>
      <w:r w:rsidR="00CE7F21" w:rsidRPr="00D7326E">
        <w:rPr>
          <w:sz w:val="24"/>
          <w:szCs w:val="24"/>
        </w:rPr>
        <w:t xml:space="preserve">the school’s </w:t>
      </w:r>
      <w:r w:rsidR="007106AA" w:rsidRPr="00D7326E">
        <w:rPr>
          <w:sz w:val="24"/>
          <w:szCs w:val="24"/>
        </w:rPr>
        <w:t xml:space="preserve">policies guide </w:t>
      </w:r>
      <w:r w:rsidR="00CE7F21" w:rsidRPr="00D7326E">
        <w:rPr>
          <w:sz w:val="24"/>
          <w:szCs w:val="24"/>
        </w:rPr>
        <w:t>processes and values</w:t>
      </w:r>
      <w:r w:rsidR="00616473" w:rsidRPr="00D7326E">
        <w:rPr>
          <w:sz w:val="24"/>
          <w:szCs w:val="24"/>
        </w:rPr>
        <w:t>.</w:t>
      </w:r>
      <w:r w:rsidR="007106AA" w:rsidRPr="00D7326E">
        <w:rPr>
          <w:sz w:val="24"/>
          <w:szCs w:val="24"/>
        </w:rPr>
        <w:t xml:space="preserve"> </w:t>
      </w:r>
      <w:r w:rsidR="00F67F8A">
        <w:rPr>
          <w:sz w:val="24"/>
          <w:szCs w:val="24"/>
        </w:rPr>
        <w:t>The questions provoke an emotional response that leads participants to justify their decision-making and management roles.</w:t>
      </w:r>
    </w:p>
    <w:p w14:paraId="663B8317" w14:textId="489A9D77" w:rsidR="00A17024" w:rsidRPr="00D7326E" w:rsidRDefault="00A17024" w:rsidP="00A17024">
      <w:pPr>
        <w:ind w:left="567"/>
        <w:rPr>
          <w:i/>
          <w:iCs/>
          <w:sz w:val="24"/>
          <w:szCs w:val="24"/>
        </w:rPr>
      </w:pPr>
      <w:r w:rsidRPr="00D7326E">
        <w:rPr>
          <w:i/>
          <w:iCs/>
          <w:sz w:val="24"/>
          <w:szCs w:val="24"/>
        </w:rPr>
        <w:t>Of course, we believe in parent partnership</w:t>
      </w:r>
      <w:r w:rsidR="00F67F8A">
        <w:rPr>
          <w:i/>
          <w:iCs/>
          <w:sz w:val="24"/>
          <w:szCs w:val="24"/>
        </w:rPr>
        <w:t>. Our</w:t>
      </w:r>
      <w:r w:rsidRPr="00D7326E">
        <w:rPr>
          <w:i/>
          <w:iCs/>
          <w:sz w:val="24"/>
          <w:szCs w:val="24"/>
        </w:rPr>
        <w:t xml:space="preserve"> staff are really caring</w:t>
      </w:r>
      <w:r w:rsidR="00F67F8A">
        <w:rPr>
          <w:i/>
          <w:iCs/>
          <w:sz w:val="24"/>
          <w:szCs w:val="24"/>
        </w:rPr>
        <w:t xml:space="preserve"> and work hard</w:t>
      </w:r>
      <w:r w:rsidRPr="00D7326E">
        <w:rPr>
          <w:i/>
          <w:iCs/>
          <w:sz w:val="24"/>
          <w:szCs w:val="24"/>
        </w:rPr>
        <w:t xml:space="preserve">. How </w:t>
      </w:r>
      <w:r w:rsidR="00F67F8A">
        <w:rPr>
          <w:i/>
          <w:iCs/>
          <w:sz w:val="24"/>
          <w:szCs w:val="24"/>
        </w:rPr>
        <w:t>could</w:t>
      </w:r>
      <w:r w:rsidRPr="00D7326E">
        <w:rPr>
          <w:i/>
          <w:iCs/>
          <w:sz w:val="24"/>
          <w:szCs w:val="24"/>
        </w:rPr>
        <w:t xml:space="preserve"> you </w:t>
      </w:r>
      <w:r w:rsidR="00CE7F21" w:rsidRPr="00D7326E">
        <w:rPr>
          <w:i/>
          <w:iCs/>
          <w:sz w:val="24"/>
          <w:szCs w:val="24"/>
        </w:rPr>
        <w:t>even question this</w:t>
      </w:r>
      <w:r w:rsidRPr="00D7326E">
        <w:rPr>
          <w:i/>
          <w:iCs/>
          <w:sz w:val="24"/>
          <w:szCs w:val="24"/>
        </w:rPr>
        <w:t xml:space="preserve">? Our </w:t>
      </w:r>
      <w:r w:rsidR="007106AA" w:rsidRPr="00D7326E">
        <w:rPr>
          <w:i/>
          <w:iCs/>
          <w:sz w:val="24"/>
          <w:szCs w:val="24"/>
        </w:rPr>
        <w:t xml:space="preserve">pastoral </w:t>
      </w:r>
      <w:r w:rsidRPr="00D7326E">
        <w:rPr>
          <w:i/>
          <w:iCs/>
          <w:sz w:val="24"/>
          <w:szCs w:val="24"/>
        </w:rPr>
        <w:t>policies cover all eventualities</w:t>
      </w:r>
      <w:r w:rsidR="00F67F8A">
        <w:rPr>
          <w:i/>
          <w:iCs/>
          <w:sz w:val="24"/>
          <w:szCs w:val="24"/>
        </w:rPr>
        <w:t>,</w:t>
      </w:r>
      <w:r w:rsidRPr="00D7326E">
        <w:rPr>
          <w:i/>
          <w:iCs/>
          <w:sz w:val="24"/>
          <w:szCs w:val="24"/>
        </w:rPr>
        <w:t xml:space="preserve"> and parents can contact the school whenever they </w:t>
      </w:r>
      <w:r w:rsidR="00CE7F21" w:rsidRPr="00D7326E">
        <w:rPr>
          <w:i/>
          <w:iCs/>
          <w:sz w:val="24"/>
          <w:szCs w:val="24"/>
        </w:rPr>
        <w:t>wish</w:t>
      </w:r>
      <w:r w:rsidRPr="00D7326E">
        <w:rPr>
          <w:i/>
          <w:iCs/>
          <w:sz w:val="24"/>
          <w:szCs w:val="24"/>
        </w:rPr>
        <w:t xml:space="preserve">. We are in regular contact with </w:t>
      </w:r>
      <w:r w:rsidR="00F67F8A">
        <w:rPr>
          <w:i/>
          <w:iCs/>
          <w:sz w:val="24"/>
          <w:szCs w:val="24"/>
        </w:rPr>
        <w:t xml:space="preserve">the </w:t>
      </w:r>
      <w:r w:rsidRPr="00D7326E">
        <w:rPr>
          <w:i/>
          <w:iCs/>
          <w:sz w:val="24"/>
          <w:szCs w:val="24"/>
        </w:rPr>
        <w:t>home</w:t>
      </w:r>
      <w:r w:rsidR="00CE7F21" w:rsidRPr="00D7326E">
        <w:rPr>
          <w:i/>
          <w:iCs/>
          <w:sz w:val="24"/>
          <w:szCs w:val="24"/>
        </w:rPr>
        <w:t>. D</w:t>
      </w:r>
      <w:r w:rsidRPr="00D7326E">
        <w:rPr>
          <w:i/>
          <w:iCs/>
          <w:sz w:val="24"/>
          <w:szCs w:val="24"/>
        </w:rPr>
        <w:t xml:space="preserve">atasheets measuring progress are sent home </w:t>
      </w:r>
      <w:r w:rsidR="00F67F8A">
        <w:rPr>
          <w:i/>
          <w:iCs/>
          <w:sz w:val="24"/>
          <w:szCs w:val="24"/>
        </w:rPr>
        <w:t>regularly</w:t>
      </w:r>
      <w:r w:rsidR="00A03494" w:rsidRPr="00D7326E">
        <w:rPr>
          <w:i/>
          <w:iCs/>
          <w:sz w:val="24"/>
          <w:szCs w:val="24"/>
        </w:rPr>
        <w:t>, and we have a dedicated learning support team. T</w:t>
      </w:r>
      <w:r w:rsidRPr="00D7326E">
        <w:rPr>
          <w:i/>
          <w:iCs/>
          <w:sz w:val="24"/>
          <w:szCs w:val="24"/>
        </w:rPr>
        <w:t xml:space="preserve">he school is </w:t>
      </w:r>
      <w:r w:rsidR="00F67F8A">
        <w:rPr>
          <w:i/>
          <w:iCs/>
          <w:sz w:val="24"/>
          <w:szCs w:val="24"/>
        </w:rPr>
        <w:t>consistently</w:t>
      </w:r>
      <w:r w:rsidRPr="00D7326E">
        <w:rPr>
          <w:i/>
          <w:iCs/>
          <w:sz w:val="24"/>
          <w:szCs w:val="24"/>
        </w:rPr>
        <w:t xml:space="preserve"> oversubscribed</w:t>
      </w:r>
      <w:r w:rsidR="00F67F8A">
        <w:rPr>
          <w:i/>
          <w:iCs/>
          <w:sz w:val="24"/>
          <w:szCs w:val="24"/>
        </w:rPr>
        <w:t>,</w:t>
      </w:r>
      <w:r w:rsidR="008A1600" w:rsidRPr="00D7326E">
        <w:rPr>
          <w:i/>
          <w:iCs/>
          <w:sz w:val="24"/>
          <w:szCs w:val="24"/>
        </w:rPr>
        <w:t xml:space="preserve"> and of course, parents are encouraged to be involved with their child’s learning</w:t>
      </w:r>
      <w:r w:rsidRPr="00D7326E">
        <w:rPr>
          <w:i/>
          <w:iCs/>
          <w:sz w:val="24"/>
          <w:szCs w:val="24"/>
        </w:rPr>
        <w:t>.</w:t>
      </w:r>
    </w:p>
    <w:p w14:paraId="485E5D72" w14:textId="77777777" w:rsidR="00F67F8A" w:rsidRDefault="00F67F8A" w:rsidP="00396F4D">
      <w:pPr>
        <w:ind w:left="0"/>
        <w:rPr>
          <w:sz w:val="24"/>
          <w:szCs w:val="24"/>
        </w:rPr>
      </w:pPr>
      <w:r>
        <w:rPr>
          <w:sz w:val="24"/>
          <w:szCs w:val="24"/>
        </w:rPr>
        <w:t xml:space="preserve">Such a response </w:t>
      </w:r>
      <w:r w:rsidR="00616473" w:rsidRPr="00D7326E">
        <w:rPr>
          <w:sz w:val="24"/>
          <w:szCs w:val="24"/>
        </w:rPr>
        <w:t xml:space="preserve">is </w:t>
      </w:r>
      <w:r>
        <w:rPr>
          <w:sz w:val="24"/>
          <w:szCs w:val="24"/>
        </w:rPr>
        <w:t>rightly passionate. This kind of narrative is the leadership team’s</w:t>
      </w:r>
      <w:r w:rsidR="00616473" w:rsidRPr="00D7326E">
        <w:rPr>
          <w:sz w:val="24"/>
          <w:szCs w:val="24"/>
        </w:rPr>
        <w:t xml:space="preserve"> </w:t>
      </w:r>
      <w:r w:rsidR="008A1600" w:rsidRPr="00D7326E">
        <w:rPr>
          <w:sz w:val="24"/>
          <w:szCs w:val="24"/>
        </w:rPr>
        <w:t xml:space="preserve">espoused </w:t>
      </w:r>
      <w:r w:rsidR="00616473" w:rsidRPr="00D7326E">
        <w:rPr>
          <w:sz w:val="24"/>
          <w:szCs w:val="24"/>
        </w:rPr>
        <w:t xml:space="preserve">view and public </w:t>
      </w:r>
      <w:r w:rsidR="00017FD7" w:rsidRPr="00D7326E">
        <w:rPr>
          <w:sz w:val="24"/>
          <w:szCs w:val="24"/>
        </w:rPr>
        <w:t>persona</w:t>
      </w:r>
      <w:r>
        <w:rPr>
          <w:sz w:val="24"/>
          <w:szCs w:val="24"/>
        </w:rPr>
        <w:t>, the way it handles implied criticism and fends off perturbation. S</w:t>
      </w:r>
      <w:r w:rsidR="00CE7F21" w:rsidRPr="00D7326E">
        <w:rPr>
          <w:sz w:val="24"/>
          <w:szCs w:val="24"/>
        </w:rPr>
        <w:t>chools have no difficulty providing ex</w:t>
      </w:r>
      <w:r>
        <w:rPr>
          <w:sz w:val="24"/>
          <w:szCs w:val="24"/>
        </w:rPr>
        <w:t>amples</w:t>
      </w:r>
      <w:r w:rsidR="00CE7F21" w:rsidRPr="00D7326E">
        <w:rPr>
          <w:sz w:val="24"/>
          <w:szCs w:val="24"/>
        </w:rPr>
        <w:t xml:space="preserve"> of good </w:t>
      </w:r>
      <w:r>
        <w:rPr>
          <w:sz w:val="24"/>
          <w:szCs w:val="24"/>
        </w:rPr>
        <w:t xml:space="preserve">and outstanding </w:t>
      </w:r>
      <w:r w:rsidR="00CE7F21" w:rsidRPr="00D7326E">
        <w:rPr>
          <w:sz w:val="24"/>
          <w:szCs w:val="24"/>
        </w:rPr>
        <w:t>practice</w:t>
      </w:r>
      <w:r>
        <w:rPr>
          <w:sz w:val="24"/>
          <w:szCs w:val="24"/>
        </w:rPr>
        <w:t xml:space="preserve">, invariably </w:t>
      </w:r>
      <w:r w:rsidR="00616473" w:rsidRPr="00D7326E">
        <w:rPr>
          <w:sz w:val="24"/>
          <w:szCs w:val="24"/>
        </w:rPr>
        <w:t>claim</w:t>
      </w:r>
      <w:r>
        <w:rPr>
          <w:sz w:val="24"/>
          <w:szCs w:val="24"/>
        </w:rPr>
        <w:t>ing</w:t>
      </w:r>
      <w:r w:rsidR="00616473" w:rsidRPr="00D7326E">
        <w:rPr>
          <w:sz w:val="24"/>
          <w:szCs w:val="24"/>
        </w:rPr>
        <w:t xml:space="preserve"> to be </w:t>
      </w:r>
      <w:r w:rsidR="00616473" w:rsidRPr="00D7326E">
        <w:rPr>
          <w:i/>
          <w:iCs/>
          <w:sz w:val="24"/>
          <w:szCs w:val="24"/>
        </w:rPr>
        <w:t>good</w:t>
      </w:r>
      <w:r w:rsidR="00616473" w:rsidRPr="00D7326E">
        <w:rPr>
          <w:sz w:val="24"/>
          <w:szCs w:val="24"/>
        </w:rPr>
        <w:t xml:space="preserve"> or </w:t>
      </w:r>
      <w:r w:rsidR="00616473" w:rsidRPr="00D7326E">
        <w:rPr>
          <w:i/>
          <w:iCs/>
          <w:sz w:val="24"/>
          <w:szCs w:val="24"/>
        </w:rPr>
        <w:t>very</w:t>
      </w:r>
      <w:r>
        <w:rPr>
          <w:i/>
          <w:iCs/>
          <w:sz w:val="24"/>
          <w:szCs w:val="24"/>
        </w:rPr>
        <w:t xml:space="preserve"> </w:t>
      </w:r>
      <w:r w:rsidR="00616473" w:rsidRPr="00D7326E">
        <w:rPr>
          <w:i/>
          <w:iCs/>
          <w:sz w:val="24"/>
          <w:szCs w:val="24"/>
        </w:rPr>
        <w:t xml:space="preserve">good </w:t>
      </w:r>
      <w:r>
        <w:rPr>
          <w:sz w:val="24"/>
          <w:szCs w:val="24"/>
        </w:rPr>
        <w:t xml:space="preserve">when it comes to </w:t>
      </w:r>
      <w:r w:rsidR="00616473" w:rsidRPr="00D7326E">
        <w:rPr>
          <w:sz w:val="24"/>
          <w:szCs w:val="24"/>
        </w:rPr>
        <w:t>parent partnership</w:t>
      </w:r>
      <w:r>
        <w:rPr>
          <w:sz w:val="24"/>
          <w:szCs w:val="24"/>
        </w:rPr>
        <w:t>.</w:t>
      </w:r>
      <w:r w:rsidR="00A03494" w:rsidRPr="00D7326E">
        <w:rPr>
          <w:sz w:val="24"/>
          <w:szCs w:val="24"/>
        </w:rPr>
        <w:t xml:space="preserve"> </w:t>
      </w:r>
      <w:r>
        <w:rPr>
          <w:sz w:val="24"/>
          <w:szCs w:val="24"/>
        </w:rPr>
        <w:t xml:space="preserve">Participants </w:t>
      </w:r>
      <w:r w:rsidR="00616473" w:rsidRPr="00D7326E">
        <w:rPr>
          <w:sz w:val="24"/>
          <w:szCs w:val="24"/>
        </w:rPr>
        <w:t>refer</w:t>
      </w:r>
      <w:r w:rsidR="00A03494" w:rsidRPr="00D7326E">
        <w:rPr>
          <w:sz w:val="24"/>
          <w:szCs w:val="24"/>
        </w:rPr>
        <w:t xml:space="preserve"> to </w:t>
      </w:r>
      <w:r w:rsidR="00CE7F21" w:rsidRPr="00D7326E">
        <w:rPr>
          <w:sz w:val="24"/>
          <w:szCs w:val="24"/>
        </w:rPr>
        <w:t>certification, Ofsted reports,</w:t>
      </w:r>
      <w:r w:rsidR="00616473" w:rsidRPr="00D7326E">
        <w:rPr>
          <w:sz w:val="24"/>
          <w:szCs w:val="24"/>
        </w:rPr>
        <w:t xml:space="preserve"> letters </w:t>
      </w:r>
      <w:r w:rsidR="00CE7F21" w:rsidRPr="00D7326E">
        <w:rPr>
          <w:sz w:val="24"/>
          <w:szCs w:val="24"/>
        </w:rPr>
        <w:t xml:space="preserve">sent </w:t>
      </w:r>
      <w:r w:rsidR="00616473" w:rsidRPr="00D7326E">
        <w:rPr>
          <w:sz w:val="24"/>
          <w:szCs w:val="24"/>
        </w:rPr>
        <w:t xml:space="preserve">home, </w:t>
      </w:r>
      <w:r>
        <w:rPr>
          <w:sz w:val="24"/>
          <w:szCs w:val="24"/>
        </w:rPr>
        <w:t xml:space="preserve">the school </w:t>
      </w:r>
      <w:r w:rsidR="00CE7F21" w:rsidRPr="00D7326E">
        <w:rPr>
          <w:sz w:val="24"/>
          <w:szCs w:val="24"/>
        </w:rPr>
        <w:t xml:space="preserve">website, </w:t>
      </w:r>
      <w:r w:rsidR="00616473" w:rsidRPr="00D7326E">
        <w:rPr>
          <w:sz w:val="24"/>
          <w:szCs w:val="24"/>
        </w:rPr>
        <w:t>subject meetings, datasheet</w:t>
      </w:r>
      <w:r w:rsidR="00A03494" w:rsidRPr="00D7326E">
        <w:rPr>
          <w:sz w:val="24"/>
          <w:szCs w:val="24"/>
        </w:rPr>
        <w:t xml:space="preserve"> information</w:t>
      </w:r>
      <w:r w:rsidR="00616473" w:rsidRPr="00D7326E">
        <w:rPr>
          <w:sz w:val="24"/>
          <w:szCs w:val="24"/>
        </w:rPr>
        <w:t xml:space="preserve">, home-school agreements, open evenings, events, the PTA, parent governors, and the </w:t>
      </w:r>
      <w:r w:rsidR="00A17024" w:rsidRPr="00D7326E">
        <w:rPr>
          <w:sz w:val="24"/>
          <w:szCs w:val="24"/>
        </w:rPr>
        <w:t xml:space="preserve">failsafe </w:t>
      </w:r>
      <w:r w:rsidR="00616473" w:rsidRPr="00D7326E">
        <w:rPr>
          <w:sz w:val="24"/>
          <w:szCs w:val="24"/>
        </w:rPr>
        <w:t xml:space="preserve">opportunity for parents </w:t>
      </w:r>
      <w:r w:rsidR="00616473" w:rsidRPr="00D7326E">
        <w:rPr>
          <w:i/>
          <w:iCs/>
          <w:sz w:val="24"/>
          <w:szCs w:val="24"/>
        </w:rPr>
        <w:t>to discuss their concerns with the school at any time</w:t>
      </w:r>
      <w:r w:rsidR="00616473" w:rsidRPr="00D7326E">
        <w:rPr>
          <w:sz w:val="24"/>
          <w:szCs w:val="24"/>
        </w:rPr>
        <w:t>.</w:t>
      </w:r>
      <w:r w:rsidR="001718C6" w:rsidRPr="00D7326E">
        <w:rPr>
          <w:sz w:val="24"/>
          <w:szCs w:val="24"/>
        </w:rPr>
        <w:t xml:space="preserve"> Schools invariably express a high degree of satisfaction</w:t>
      </w:r>
      <w:r w:rsidR="00A17024" w:rsidRPr="00D7326E">
        <w:rPr>
          <w:sz w:val="24"/>
          <w:szCs w:val="24"/>
        </w:rPr>
        <w:t xml:space="preserve"> with such a collaboration</w:t>
      </w:r>
      <w:r w:rsidR="001718C6" w:rsidRPr="00D7326E">
        <w:rPr>
          <w:sz w:val="24"/>
          <w:szCs w:val="24"/>
        </w:rPr>
        <w:t>. Everyone</w:t>
      </w:r>
      <w:r w:rsidR="00A17024" w:rsidRPr="00D7326E">
        <w:rPr>
          <w:sz w:val="24"/>
          <w:szCs w:val="24"/>
        </w:rPr>
        <w:t xml:space="preserve"> </w:t>
      </w:r>
      <w:r w:rsidR="001718C6" w:rsidRPr="00D7326E">
        <w:rPr>
          <w:sz w:val="24"/>
          <w:szCs w:val="24"/>
        </w:rPr>
        <w:t>is working hard and doing their professional best in a fast-changing environment</w:t>
      </w:r>
      <w:r w:rsidR="00A17024" w:rsidRPr="00D7326E">
        <w:rPr>
          <w:sz w:val="24"/>
          <w:szCs w:val="24"/>
        </w:rPr>
        <w:t>.</w:t>
      </w:r>
    </w:p>
    <w:p w14:paraId="0E6E48DC" w14:textId="7379CF57" w:rsidR="003E7C63" w:rsidRPr="00D7326E" w:rsidRDefault="00F67F8A" w:rsidP="00396F4D">
      <w:pPr>
        <w:ind w:left="0"/>
        <w:rPr>
          <w:sz w:val="24"/>
          <w:szCs w:val="24"/>
        </w:rPr>
      </w:pPr>
      <w:r>
        <w:rPr>
          <w:sz w:val="24"/>
          <w:szCs w:val="24"/>
        </w:rPr>
        <w:t>The consultant researcher’s role is to understand the picture that practitioners describe, the espoused unexpurgated version. The way the leadership teams sees it.</w:t>
      </w:r>
    </w:p>
    <w:p w14:paraId="1B336E16" w14:textId="14EBBE17" w:rsidR="008A1600" w:rsidRPr="00D7326E" w:rsidRDefault="00A7756D" w:rsidP="00396F4D">
      <w:pPr>
        <w:ind w:left="0"/>
        <w:rPr>
          <w:sz w:val="24"/>
          <w:szCs w:val="24"/>
        </w:rPr>
      </w:pPr>
      <w:r w:rsidRPr="00D7326E">
        <w:rPr>
          <w:sz w:val="24"/>
          <w:szCs w:val="24"/>
        </w:rPr>
        <w:t xml:space="preserve">Session 1 ends </w:t>
      </w:r>
      <w:r w:rsidR="00F67F8A">
        <w:rPr>
          <w:sz w:val="24"/>
          <w:szCs w:val="24"/>
        </w:rPr>
        <w:t xml:space="preserve">(an hour later) </w:t>
      </w:r>
      <w:r w:rsidRPr="00D7326E">
        <w:rPr>
          <w:sz w:val="24"/>
          <w:szCs w:val="24"/>
        </w:rPr>
        <w:t>with a fourth and telling question</w:t>
      </w:r>
      <w:r w:rsidR="00F67F8A">
        <w:rPr>
          <w:sz w:val="24"/>
          <w:szCs w:val="24"/>
        </w:rPr>
        <w:t xml:space="preserve"> regarding care, communication, and partnership, to prepare for session 2</w:t>
      </w:r>
      <w:r w:rsidRPr="00D7326E">
        <w:rPr>
          <w:sz w:val="24"/>
          <w:szCs w:val="24"/>
        </w:rPr>
        <w:t>.</w:t>
      </w:r>
    </w:p>
    <w:p w14:paraId="21418222" w14:textId="5C749F69" w:rsidR="00A7756D" w:rsidRPr="00D7326E" w:rsidRDefault="00017FD7" w:rsidP="00017FD7">
      <w:pPr>
        <w:ind w:left="567"/>
        <w:rPr>
          <w:i/>
          <w:iCs/>
          <w:sz w:val="24"/>
          <w:szCs w:val="24"/>
        </w:rPr>
      </w:pPr>
      <w:r w:rsidRPr="00D7326E">
        <w:rPr>
          <w:i/>
          <w:iCs/>
          <w:sz w:val="24"/>
          <w:szCs w:val="24"/>
        </w:rPr>
        <w:t>Q.</w:t>
      </w:r>
      <w:r w:rsidR="00F67F8A">
        <w:rPr>
          <w:i/>
          <w:iCs/>
          <w:sz w:val="24"/>
          <w:szCs w:val="24"/>
        </w:rPr>
        <w:t xml:space="preserve"> Given what you describe, i</w:t>
      </w:r>
      <w:r w:rsidR="00A7756D" w:rsidRPr="00D7326E">
        <w:rPr>
          <w:i/>
          <w:iCs/>
          <w:sz w:val="24"/>
          <w:szCs w:val="24"/>
        </w:rPr>
        <w:t xml:space="preserve">s </w:t>
      </w:r>
      <w:r w:rsidR="00F67F8A">
        <w:rPr>
          <w:i/>
          <w:iCs/>
          <w:sz w:val="24"/>
          <w:szCs w:val="24"/>
        </w:rPr>
        <w:t xml:space="preserve">it </w:t>
      </w:r>
      <w:r w:rsidR="00A7756D" w:rsidRPr="00D7326E">
        <w:rPr>
          <w:i/>
          <w:iCs/>
          <w:sz w:val="24"/>
          <w:szCs w:val="24"/>
        </w:rPr>
        <w:t>possibl</w:t>
      </w:r>
      <w:r w:rsidR="00F67F8A">
        <w:rPr>
          <w:i/>
          <w:iCs/>
          <w:sz w:val="24"/>
          <w:szCs w:val="24"/>
        </w:rPr>
        <w:t xml:space="preserve">e </w:t>
      </w:r>
      <w:r w:rsidR="00A7756D" w:rsidRPr="00D7326E">
        <w:rPr>
          <w:i/>
          <w:iCs/>
          <w:sz w:val="24"/>
          <w:szCs w:val="24"/>
        </w:rPr>
        <w:t xml:space="preserve">for a child to go right through their career </w:t>
      </w:r>
      <w:r w:rsidR="00F67F8A">
        <w:rPr>
          <w:i/>
          <w:iCs/>
          <w:sz w:val="24"/>
          <w:szCs w:val="24"/>
        </w:rPr>
        <w:t xml:space="preserve">in this school </w:t>
      </w:r>
      <w:r w:rsidR="00A7756D" w:rsidRPr="00D7326E">
        <w:rPr>
          <w:i/>
          <w:iCs/>
          <w:sz w:val="24"/>
          <w:szCs w:val="24"/>
        </w:rPr>
        <w:t>without ever discussing their</w:t>
      </w:r>
      <w:r w:rsidR="00F67F8A">
        <w:rPr>
          <w:i/>
          <w:iCs/>
          <w:sz w:val="24"/>
          <w:szCs w:val="24"/>
        </w:rPr>
        <w:t xml:space="preserve"> social and cognitive </w:t>
      </w:r>
      <w:r w:rsidR="00A7756D" w:rsidRPr="00D7326E">
        <w:rPr>
          <w:i/>
          <w:iCs/>
          <w:sz w:val="24"/>
          <w:szCs w:val="24"/>
        </w:rPr>
        <w:t xml:space="preserve">learning </w:t>
      </w:r>
      <w:r w:rsidR="00F67F8A">
        <w:rPr>
          <w:i/>
          <w:iCs/>
          <w:sz w:val="24"/>
          <w:szCs w:val="24"/>
        </w:rPr>
        <w:t xml:space="preserve">at critical times </w:t>
      </w:r>
      <w:r w:rsidR="00A7756D" w:rsidRPr="00D7326E">
        <w:rPr>
          <w:i/>
          <w:iCs/>
          <w:sz w:val="24"/>
          <w:szCs w:val="24"/>
        </w:rPr>
        <w:t>with someo</w:t>
      </w:r>
      <w:r w:rsidRPr="00D7326E">
        <w:rPr>
          <w:i/>
          <w:iCs/>
          <w:sz w:val="24"/>
          <w:szCs w:val="24"/>
        </w:rPr>
        <w:t>ne</w:t>
      </w:r>
      <w:r w:rsidR="00A7756D" w:rsidRPr="00D7326E">
        <w:rPr>
          <w:i/>
          <w:iCs/>
          <w:sz w:val="24"/>
          <w:szCs w:val="24"/>
        </w:rPr>
        <w:t xml:space="preserve"> </w:t>
      </w:r>
      <w:r w:rsidR="00F67F8A">
        <w:rPr>
          <w:i/>
          <w:iCs/>
          <w:sz w:val="24"/>
          <w:szCs w:val="24"/>
        </w:rPr>
        <w:t xml:space="preserve">in the school </w:t>
      </w:r>
      <w:r w:rsidR="00A7756D" w:rsidRPr="00D7326E">
        <w:rPr>
          <w:i/>
          <w:iCs/>
          <w:sz w:val="24"/>
          <w:szCs w:val="24"/>
        </w:rPr>
        <w:t>who knows them well,</w:t>
      </w:r>
      <w:r w:rsidR="00F67F8A">
        <w:rPr>
          <w:i/>
          <w:iCs/>
          <w:sz w:val="24"/>
          <w:szCs w:val="24"/>
        </w:rPr>
        <w:t xml:space="preserve"> someone who sees them every day, and with their parents present and all information available </w:t>
      </w:r>
      <w:r w:rsidR="00A7756D" w:rsidRPr="00D7326E">
        <w:rPr>
          <w:i/>
          <w:iCs/>
          <w:sz w:val="24"/>
          <w:szCs w:val="24"/>
        </w:rPr>
        <w:t>for as long as it takes</w:t>
      </w:r>
      <w:r w:rsidR="00F67F8A">
        <w:rPr>
          <w:i/>
          <w:iCs/>
          <w:sz w:val="24"/>
          <w:szCs w:val="24"/>
        </w:rPr>
        <w:t xml:space="preserve"> to agree on strategies for support and improvement? </w:t>
      </w:r>
    </w:p>
    <w:p w14:paraId="16236499" w14:textId="504AA622" w:rsidR="00017FD7" w:rsidRPr="00D7326E" w:rsidRDefault="00017FD7" w:rsidP="00017FD7">
      <w:pPr>
        <w:rPr>
          <w:sz w:val="24"/>
          <w:szCs w:val="24"/>
        </w:rPr>
      </w:pPr>
      <w:r w:rsidRPr="00D7326E">
        <w:rPr>
          <w:sz w:val="24"/>
          <w:szCs w:val="24"/>
        </w:rPr>
        <w:t xml:space="preserve">Despite asking this </w:t>
      </w:r>
      <w:r w:rsidR="00F67F8A">
        <w:rPr>
          <w:sz w:val="24"/>
          <w:szCs w:val="24"/>
        </w:rPr>
        <w:t xml:space="preserve">question to many </w:t>
      </w:r>
      <w:r w:rsidRPr="00D7326E">
        <w:rPr>
          <w:sz w:val="24"/>
          <w:szCs w:val="24"/>
        </w:rPr>
        <w:t xml:space="preserve">secondary school leadership teams, none </w:t>
      </w:r>
      <w:r w:rsidR="00F67F8A">
        <w:rPr>
          <w:sz w:val="24"/>
          <w:szCs w:val="24"/>
        </w:rPr>
        <w:t>could</w:t>
      </w:r>
      <w:r w:rsidRPr="00D7326E">
        <w:rPr>
          <w:sz w:val="24"/>
          <w:szCs w:val="24"/>
        </w:rPr>
        <w:t xml:space="preserve"> answer </w:t>
      </w:r>
      <w:r w:rsidR="00F67F8A">
        <w:rPr>
          <w:sz w:val="24"/>
          <w:szCs w:val="24"/>
        </w:rPr>
        <w:t>affirmatively and convincingly</w:t>
      </w:r>
      <w:r w:rsidRPr="00D7326E">
        <w:rPr>
          <w:sz w:val="24"/>
          <w:szCs w:val="24"/>
        </w:rPr>
        <w:t xml:space="preserve">! </w:t>
      </w:r>
    </w:p>
    <w:p w14:paraId="7B94C020" w14:textId="462F0D70" w:rsidR="00017FD7" w:rsidRPr="00D7326E" w:rsidRDefault="00017FD7" w:rsidP="00017FD7">
      <w:pPr>
        <w:rPr>
          <w:sz w:val="24"/>
          <w:szCs w:val="24"/>
        </w:rPr>
      </w:pPr>
      <w:r w:rsidRPr="00D7326E">
        <w:rPr>
          <w:sz w:val="24"/>
          <w:szCs w:val="24"/>
        </w:rPr>
        <w:t>Having established the espoused system, the next stage is to stress-test what is claimed.</w:t>
      </w:r>
    </w:p>
    <w:p w14:paraId="5F15B67E" w14:textId="5536AD35" w:rsidR="008C2BAA" w:rsidRPr="00D7326E" w:rsidRDefault="008C6B0F" w:rsidP="00396F4D">
      <w:pPr>
        <w:ind w:left="0"/>
        <w:rPr>
          <w:color w:val="000000" w:themeColor="text1"/>
          <w:sz w:val="24"/>
          <w:szCs w:val="24"/>
        </w:rPr>
      </w:pPr>
      <w:r w:rsidRPr="00D7326E">
        <w:rPr>
          <w:b/>
          <w:bCs/>
          <w:sz w:val="24"/>
          <w:szCs w:val="24"/>
        </w:rPr>
        <w:t>Stage 2</w:t>
      </w:r>
      <w:r w:rsidR="00CE7F21" w:rsidRPr="00D7326E">
        <w:rPr>
          <w:b/>
          <w:bCs/>
          <w:sz w:val="24"/>
          <w:szCs w:val="24"/>
        </w:rPr>
        <w:t>.</w:t>
      </w:r>
      <w:r w:rsidRPr="00D7326E">
        <w:rPr>
          <w:sz w:val="24"/>
          <w:szCs w:val="24"/>
        </w:rPr>
        <w:t xml:space="preserve"> </w:t>
      </w:r>
      <w:r w:rsidR="008C2BAA" w:rsidRPr="00D7326E">
        <w:rPr>
          <w:sz w:val="24"/>
          <w:szCs w:val="24"/>
        </w:rPr>
        <w:t>Th</w:t>
      </w:r>
      <w:r w:rsidR="008A1600" w:rsidRPr="00D7326E">
        <w:rPr>
          <w:sz w:val="24"/>
          <w:szCs w:val="24"/>
        </w:rPr>
        <w:t xml:space="preserve">is </w:t>
      </w:r>
      <w:r w:rsidR="008C2BAA" w:rsidRPr="00D7326E">
        <w:rPr>
          <w:sz w:val="24"/>
          <w:szCs w:val="24"/>
        </w:rPr>
        <w:t>stage</w:t>
      </w:r>
      <w:r w:rsidR="008A1600" w:rsidRPr="00D7326E">
        <w:rPr>
          <w:sz w:val="24"/>
          <w:szCs w:val="24"/>
        </w:rPr>
        <w:t xml:space="preserve"> </w:t>
      </w:r>
      <w:r w:rsidR="00912F30" w:rsidRPr="00D7326E">
        <w:rPr>
          <w:sz w:val="24"/>
          <w:szCs w:val="24"/>
        </w:rPr>
        <w:t>involves organi</w:t>
      </w:r>
      <w:r w:rsidR="00F67F8A">
        <w:rPr>
          <w:sz w:val="24"/>
          <w:szCs w:val="24"/>
        </w:rPr>
        <w:t>s</w:t>
      </w:r>
      <w:r w:rsidR="00912F30" w:rsidRPr="00D7326E">
        <w:rPr>
          <w:sz w:val="24"/>
          <w:szCs w:val="24"/>
        </w:rPr>
        <w:t>ational</w:t>
      </w:r>
      <w:r w:rsidR="008C2BAA" w:rsidRPr="00D7326E">
        <w:rPr>
          <w:sz w:val="24"/>
          <w:szCs w:val="24"/>
        </w:rPr>
        <w:t xml:space="preserve"> deconstruction</w:t>
      </w:r>
      <w:r w:rsidR="00F67F8A">
        <w:rPr>
          <w:sz w:val="24"/>
          <w:szCs w:val="24"/>
        </w:rPr>
        <w:t xml:space="preserve"> and unlearning</w:t>
      </w:r>
      <w:r w:rsidR="008C2BAA" w:rsidRPr="00D7326E">
        <w:rPr>
          <w:sz w:val="24"/>
          <w:szCs w:val="24"/>
        </w:rPr>
        <w:t xml:space="preserve"> or unfreezing (Schein 1996</w:t>
      </w:r>
      <w:r w:rsidR="008A1600" w:rsidRPr="00D7326E">
        <w:rPr>
          <w:sz w:val="24"/>
          <w:szCs w:val="24"/>
        </w:rPr>
        <w:t xml:space="preserve">; Cummings </w:t>
      </w:r>
      <w:r w:rsidR="008A1600" w:rsidRPr="00D7326E">
        <w:rPr>
          <w:i/>
          <w:iCs/>
          <w:sz w:val="24"/>
          <w:szCs w:val="24"/>
        </w:rPr>
        <w:t>et al.</w:t>
      </w:r>
      <w:r w:rsidR="008A1600" w:rsidRPr="00D7326E">
        <w:rPr>
          <w:sz w:val="24"/>
          <w:szCs w:val="24"/>
        </w:rPr>
        <w:t xml:space="preserve"> 2016</w:t>
      </w:r>
      <w:r w:rsidR="008C2BAA" w:rsidRPr="00D7326E">
        <w:rPr>
          <w:sz w:val="24"/>
          <w:szCs w:val="24"/>
        </w:rPr>
        <w:t xml:space="preserve">). </w:t>
      </w:r>
      <w:r w:rsidR="00F67F8A">
        <w:rPr>
          <w:sz w:val="24"/>
          <w:szCs w:val="24"/>
        </w:rPr>
        <w:t>School p</w:t>
      </w:r>
      <w:r w:rsidR="008C2BAA" w:rsidRPr="00D7326E">
        <w:rPr>
          <w:color w:val="000000" w:themeColor="text1"/>
          <w:sz w:val="24"/>
          <w:szCs w:val="24"/>
        </w:rPr>
        <w:t xml:space="preserve">olicies and practices previously accepted </w:t>
      </w:r>
      <w:r w:rsidR="00A03494" w:rsidRPr="00D7326E">
        <w:rPr>
          <w:color w:val="000000" w:themeColor="text1"/>
          <w:sz w:val="24"/>
          <w:szCs w:val="24"/>
        </w:rPr>
        <w:t xml:space="preserve">as </w:t>
      </w:r>
      <w:r w:rsidR="00A03494" w:rsidRPr="00D7326E">
        <w:rPr>
          <w:color w:val="000000" w:themeColor="text1"/>
          <w:sz w:val="24"/>
          <w:szCs w:val="24"/>
        </w:rPr>
        <w:lastRenderedPageBreak/>
        <w:t xml:space="preserve">watertight </w:t>
      </w:r>
      <w:r w:rsidR="008C2BAA" w:rsidRPr="00D7326E">
        <w:rPr>
          <w:color w:val="000000" w:themeColor="text1"/>
          <w:sz w:val="24"/>
          <w:szCs w:val="24"/>
        </w:rPr>
        <w:t>are interrogated in more detail using role-play</w:t>
      </w:r>
      <w:r w:rsidR="002E2195" w:rsidRPr="00D7326E">
        <w:rPr>
          <w:color w:val="000000" w:themeColor="text1"/>
          <w:sz w:val="24"/>
          <w:szCs w:val="24"/>
        </w:rPr>
        <w:t xml:space="preserve">, </w:t>
      </w:r>
      <w:r w:rsidR="00912F30" w:rsidRPr="00D7326E">
        <w:rPr>
          <w:color w:val="000000" w:themeColor="text1"/>
          <w:sz w:val="24"/>
          <w:szCs w:val="24"/>
        </w:rPr>
        <w:t xml:space="preserve">whereby the researcher-consultant </w:t>
      </w:r>
      <w:r w:rsidR="002E2195" w:rsidRPr="00D7326E">
        <w:rPr>
          <w:color w:val="000000" w:themeColor="text1"/>
          <w:sz w:val="24"/>
          <w:szCs w:val="24"/>
        </w:rPr>
        <w:t xml:space="preserve">takes on the </w:t>
      </w:r>
      <w:r w:rsidR="00912F30" w:rsidRPr="00D7326E">
        <w:rPr>
          <w:color w:val="000000" w:themeColor="text1"/>
          <w:sz w:val="24"/>
          <w:szCs w:val="24"/>
        </w:rPr>
        <w:t xml:space="preserve">role (in this case) of </w:t>
      </w:r>
      <w:r w:rsidR="00F67F8A">
        <w:rPr>
          <w:color w:val="000000" w:themeColor="text1"/>
          <w:sz w:val="24"/>
          <w:szCs w:val="24"/>
        </w:rPr>
        <w:t xml:space="preserve">the </w:t>
      </w:r>
      <w:r w:rsidR="00912F30" w:rsidRPr="00D7326E">
        <w:rPr>
          <w:color w:val="000000" w:themeColor="text1"/>
          <w:sz w:val="24"/>
          <w:szCs w:val="24"/>
        </w:rPr>
        <w:t xml:space="preserve">parent. </w:t>
      </w:r>
      <w:r w:rsidR="00F67F8A">
        <w:rPr>
          <w:color w:val="000000" w:themeColor="text1"/>
          <w:sz w:val="24"/>
          <w:szCs w:val="24"/>
        </w:rPr>
        <w:t xml:space="preserve">Such realism </w:t>
      </w:r>
      <w:r w:rsidR="00912F30" w:rsidRPr="00D7326E">
        <w:rPr>
          <w:color w:val="000000" w:themeColor="text1"/>
          <w:sz w:val="24"/>
          <w:szCs w:val="24"/>
        </w:rPr>
        <w:t xml:space="preserve">enables participants to experience what </w:t>
      </w:r>
      <w:r w:rsidR="00912F30" w:rsidRPr="00D7326E">
        <w:rPr>
          <w:sz w:val="24"/>
          <w:szCs w:val="24"/>
        </w:rPr>
        <w:t xml:space="preserve">Gowlett et al. </w:t>
      </w:r>
      <w:r w:rsidR="00073B61" w:rsidRPr="00D7326E">
        <w:rPr>
          <w:sz w:val="24"/>
          <w:szCs w:val="24"/>
        </w:rPr>
        <w:t xml:space="preserve">(2015:149) </w:t>
      </w:r>
      <w:r w:rsidR="00912F30" w:rsidRPr="00D7326E">
        <w:rPr>
          <w:sz w:val="24"/>
          <w:szCs w:val="24"/>
        </w:rPr>
        <w:t xml:space="preserve">call </w:t>
      </w:r>
      <w:r w:rsidR="00912F30" w:rsidRPr="00F67F8A">
        <w:rPr>
          <w:i/>
          <w:iCs/>
          <w:color w:val="000000" w:themeColor="text1"/>
          <w:sz w:val="24"/>
          <w:szCs w:val="24"/>
        </w:rPr>
        <w:t>policy reception</w:t>
      </w:r>
      <w:r w:rsidR="00F67F8A">
        <w:rPr>
          <w:color w:val="000000" w:themeColor="text1"/>
          <w:sz w:val="24"/>
          <w:szCs w:val="24"/>
        </w:rPr>
        <w:t>, effectively how policy and practice work to develop or hinder home-school collaboration.</w:t>
      </w:r>
    </w:p>
    <w:p w14:paraId="1EC1E0C7" w14:textId="2CB11105" w:rsidR="00912F30" w:rsidRPr="00D7326E" w:rsidRDefault="00912F30" w:rsidP="00912F30">
      <w:pPr>
        <w:ind w:left="567"/>
        <w:rPr>
          <w:i/>
          <w:iCs/>
          <w:color w:val="000000" w:themeColor="text1"/>
          <w:sz w:val="24"/>
          <w:szCs w:val="24"/>
        </w:rPr>
      </w:pPr>
      <w:r w:rsidRPr="00D7326E">
        <w:rPr>
          <w:i/>
          <w:iCs/>
          <w:color w:val="000000" w:themeColor="text1"/>
          <w:sz w:val="24"/>
          <w:szCs w:val="24"/>
        </w:rPr>
        <w:t xml:space="preserve">My child is starting Yr. 7 this September. Can you tell me more about the datasheets </w:t>
      </w:r>
      <w:r w:rsidR="00F67F8A">
        <w:rPr>
          <w:i/>
          <w:iCs/>
          <w:color w:val="000000" w:themeColor="text1"/>
          <w:sz w:val="24"/>
          <w:szCs w:val="24"/>
        </w:rPr>
        <w:t>the school</w:t>
      </w:r>
      <w:r w:rsidRPr="00D7326E">
        <w:rPr>
          <w:i/>
          <w:iCs/>
          <w:color w:val="000000" w:themeColor="text1"/>
          <w:sz w:val="24"/>
          <w:szCs w:val="24"/>
        </w:rPr>
        <w:t xml:space="preserve"> send</w:t>
      </w:r>
      <w:r w:rsidR="00F67F8A">
        <w:rPr>
          <w:i/>
          <w:iCs/>
          <w:color w:val="000000" w:themeColor="text1"/>
          <w:sz w:val="24"/>
          <w:szCs w:val="24"/>
        </w:rPr>
        <w:t>s</w:t>
      </w:r>
      <w:r w:rsidRPr="00D7326E">
        <w:rPr>
          <w:i/>
          <w:iCs/>
          <w:color w:val="000000" w:themeColor="text1"/>
          <w:sz w:val="24"/>
          <w:szCs w:val="24"/>
        </w:rPr>
        <w:t xml:space="preserve"> home and how I can</w:t>
      </w:r>
      <w:r w:rsidR="00C228DB" w:rsidRPr="00D7326E">
        <w:rPr>
          <w:i/>
          <w:iCs/>
          <w:color w:val="000000" w:themeColor="text1"/>
          <w:sz w:val="24"/>
          <w:szCs w:val="24"/>
        </w:rPr>
        <w:t xml:space="preserve"> use these to</w:t>
      </w:r>
      <w:r w:rsidRPr="00D7326E">
        <w:rPr>
          <w:i/>
          <w:iCs/>
          <w:color w:val="000000" w:themeColor="text1"/>
          <w:sz w:val="24"/>
          <w:szCs w:val="24"/>
        </w:rPr>
        <w:t xml:space="preserve"> support my child’s learning? When do I meet my child’s teachers? For how long? What happens on the first day of school? What happens if my child is bullied? How will my child’s reading difficulties be addressed?</w:t>
      </w:r>
      <w:r w:rsidR="00017FD7" w:rsidRPr="00D7326E">
        <w:rPr>
          <w:i/>
          <w:iCs/>
          <w:color w:val="000000" w:themeColor="text1"/>
          <w:sz w:val="24"/>
          <w:szCs w:val="24"/>
        </w:rPr>
        <w:t xml:space="preserve"> What happens if my child’s tutor leaves or changes? To whom do I turn?</w:t>
      </w:r>
    </w:p>
    <w:p w14:paraId="6B0CB53E" w14:textId="539D89A5" w:rsidR="00C228DB" w:rsidRPr="00D7326E" w:rsidRDefault="00912F30" w:rsidP="001157FA">
      <w:pPr>
        <w:ind w:left="0"/>
        <w:rPr>
          <w:color w:val="000000" w:themeColor="text1"/>
          <w:sz w:val="24"/>
          <w:szCs w:val="24"/>
        </w:rPr>
      </w:pPr>
      <w:r w:rsidRPr="00D7326E">
        <w:rPr>
          <w:color w:val="000000" w:themeColor="text1"/>
          <w:sz w:val="24"/>
          <w:szCs w:val="24"/>
        </w:rPr>
        <w:t xml:space="preserve">As the questions </w:t>
      </w:r>
      <w:r w:rsidR="00C228DB" w:rsidRPr="00D7326E">
        <w:rPr>
          <w:color w:val="000000" w:themeColor="text1"/>
          <w:sz w:val="24"/>
          <w:szCs w:val="24"/>
        </w:rPr>
        <w:t xml:space="preserve">persist </w:t>
      </w:r>
      <w:r w:rsidR="008A1600" w:rsidRPr="00D7326E">
        <w:rPr>
          <w:color w:val="000000" w:themeColor="text1"/>
          <w:sz w:val="24"/>
          <w:szCs w:val="24"/>
        </w:rPr>
        <w:t xml:space="preserve">and deepen, they reveal </w:t>
      </w:r>
      <w:r w:rsidR="00C228DB" w:rsidRPr="00D7326E">
        <w:rPr>
          <w:color w:val="000000" w:themeColor="text1"/>
          <w:sz w:val="24"/>
          <w:szCs w:val="24"/>
        </w:rPr>
        <w:t>policy reception</w:t>
      </w:r>
      <w:r w:rsidR="008A1600" w:rsidRPr="00D7326E">
        <w:rPr>
          <w:color w:val="000000" w:themeColor="text1"/>
          <w:sz w:val="24"/>
          <w:szCs w:val="24"/>
        </w:rPr>
        <w:t xml:space="preserve"> (the system in </w:t>
      </w:r>
      <w:r w:rsidR="00F67F8A">
        <w:rPr>
          <w:color w:val="000000" w:themeColor="text1"/>
          <w:sz w:val="24"/>
          <w:szCs w:val="24"/>
        </w:rPr>
        <w:t xml:space="preserve">actual </w:t>
      </w:r>
      <w:r w:rsidR="008A1600" w:rsidRPr="00D7326E">
        <w:rPr>
          <w:color w:val="000000" w:themeColor="text1"/>
          <w:sz w:val="24"/>
          <w:szCs w:val="24"/>
        </w:rPr>
        <w:t>use)</w:t>
      </w:r>
      <w:r w:rsidR="002E2195" w:rsidRPr="00D7326E">
        <w:rPr>
          <w:color w:val="000000" w:themeColor="text1"/>
          <w:sz w:val="24"/>
          <w:szCs w:val="24"/>
        </w:rPr>
        <w:t>, exposing</w:t>
      </w:r>
      <w:r w:rsidR="008A1600" w:rsidRPr="00D7326E">
        <w:rPr>
          <w:color w:val="000000" w:themeColor="text1"/>
          <w:sz w:val="24"/>
          <w:szCs w:val="24"/>
        </w:rPr>
        <w:t xml:space="preserve"> </w:t>
      </w:r>
      <w:r w:rsidR="00C228DB" w:rsidRPr="00D7326E">
        <w:rPr>
          <w:color w:val="000000" w:themeColor="text1"/>
          <w:sz w:val="24"/>
          <w:szCs w:val="24"/>
        </w:rPr>
        <w:t>the rationali</w:t>
      </w:r>
      <w:r w:rsidR="00F67F8A">
        <w:rPr>
          <w:color w:val="000000" w:themeColor="text1"/>
          <w:sz w:val="24"/>
          <w:szCs w:val="24"/>
        </w:rPr>
        <w:t>s</w:t>
      </w:r>
      <w:r w:rsidR="00C228DB" w:rsidRPr="00D7326E">
        <w:rPr>
          <w:color w:val="000000" w:themeColor="text1"/>
          <w:sz w:val="24"/>
          <w:szCs w:val="24"/>
        </w:rPr>
        <w:t xml:space="preserve">ed </w:t>
      </w:r>
      <w:r w:rsidR="008A1600" w:rsidRPr="00D7326E">
        <w:rPr>
          <w:color w:val="000000" w:themeColor="text1"/>
          <w:sz w:val="24"/>
          <w:szCs w:val="24"/>
        </w:rPr>
        <w:t xml:space="preserve">(espoused) </w:t>
      </w:r>
      <w:r w:rsidR="00C228DB" w:rsidRPr="00D7326E">
        <w:rPr>
          <w:color w:val="000000" w:themeColor="text1"/>
          <w:sz w:val="24"/>
          <w:szCs w:val="24"/>
        </w:rPr>
        <w:t>assumptions inherent in the same-age model</w:t>
      </w:r>
      <w:r w:rsidR="002E2195" w:rsidRPr="00D7326E">
        <w:rPr>
          <w:color w:val="000000" w:themeColor="text1"/>
          <w:sz w:val="24"/>
          <w:szCs w:val="24"/>
        </w:rPr>
        <w:t xml:space="preserve">. </w:t>
      </w:r>
      <w:r w:rsidR="00017FD7" w:rsidRPr="00D7326E">
        <w:rPr>
          <w:color w:val="000000" w:themeColor="text1"/>
          <w:sz w:val="24"/>
          <w:szCs w:val="24"/>
        </w:rPr>
        <w:t>Participant practitioners reali</w:t>
      </w:r>
      <w:r w:rsidR="00F67F8A">
        <w:rPr>
          <w:color w:val="000000" w:themeColor="text1"/>
          <w:sz w:val="24"/>
          <w:szCs w:val="24"/>
        </w:rPr>
        <w:t>s</w:t>
      </w:r>
      <w:r w:rsidR="00017FD7" w:rsidRPr="00D7326E">
        <w:rPr>
          <w:color w:val="000000" w:themeColor="text1"/>
          <w:sz w:val="24"/>
          <w:szCs w:val="24"/>
        </w:rPr>
        <w:t>e that c</w:t>
      </w:r>
      <w:r w:rsidR="00C228DB" w:rsidRPr="00D7326E">
        <w:rPr>
          <w:color w:val="000000" w:themeColor="text1"/>
          <w:sz w:val="24"/>
          <w:szCs w:val="24"/>
        </w:rPr>
        <w:t xml:space="preserve">ommunication is not </w:t>
      </w:r>
      <w:r w:rsidR="003B757F" w:rsidRPr="00D7326E">
        <w:rPr>
          <w:color w:val="000000" w:themeColor="text1"/>
          <w:sz w:val="24"/>
          <w:szCs w:val="24"/>
        </w:rPr>
        <w:t xml:space="preserve">the </w:t>
      </w:r>
      <w:r w:rsidR="00C228DB" w:rsidRPr="00D7326E">
        <w:rPr>
          <w:color w:val="000000" w:themeColor="text1"/>
          <w:sz w:val="24"/>
          <w:szCs w:val="24"/>
        </w:rPr>
        <w:t>two-way</w:t>
      </w:r>
      <w:r w:rsidR="008A1600" w:rsidRPr="00D7326E">
        <w:rPr>
          <w:color w:val="000000" w:themeColor="text1"/>
          <w:sz w:val="24"/>
          <w:szCs w:val="24"/>
        </w:rPr>
        <w:t xml:space="preserve"> </w:t>
      </w:r>
      <w:r w:rsidR="002E2195" w:rsidRPr="00D7326E">
        <w:rPr>
          <w:color w:val="000000" w:themeColor="text1"/>
          <w:sz w:val="24"/>
          <w:szCs w:val="24"/>
        </w:rPr>
        <w:t xml:space="preserve">process </w:t>
      </w:r>
      <w:proofErr w:type="gramStart"/>
      <w:r w:rsidR="008A1600" w:rsidRPr="00D7326E">
        <w:rPr>
          <w:color w:val="000000" w:themeColor="text1"/>
          <w:sz w:val="24"/>
          <w:szCs w:val="24"/>
        </w:rPr>
        <w:t>claimed</w:t>
      </w:r>
      <w:r w:rsidR="00017FD7" w:rsidRPr="00D7326E">
        <w:rPr>
          <w:color w:val="000000" w:themeColor="text1"/>
          <w:sz w:val="24"/>
          <w:szCs w:val="24"/>
        </w:rPr>
        <w:t>,</w:t>
      </w:r>
      <w:proofErr w:type="gramEnd"/>
      <w:r w:rsidR="00017FD7" w:rsidRPr="00D7326E">
        <w:rPr>
          <w:color w:val="000000" w:themeColor="text1"/>
          <w:sz w:val="24"/>
          <w:szCs w:val="24"/>
        </w:rPr>
        <w:t xml:space="preserve"> that</w:t>
      </w:r>
      <w:r w:rsidR="00C228DB" w:rsidRPr="00D7326E">
        <w:rPr>
          <w:color w:val="000000" w:themeColor="text1"/>
          <w:sz w:val="24"/>
          <w:szCs w:val="24"/>
        </w:rPr>
        <w:t xml:space="preserve"> </w:t>
      </w:r>
      <w:r w:rsidR="00017FD7" w:rsidRPr="00D7326E">
        <w:rPr>
          <w:color w:val="000000" w:themeColor="text1"/>
          <w:sz w:val="24"/>
          <w:szCs w:val="24"/>
        </w:rPr>
        <w:t>a</w:t>
      </w:r>
      <w:r w:rsidR="00C228DB" w:rsidRPr="00D7326E">
        <w:rPr>
          <w:color w:val="000000" w:themeColor="text1"/>
          <w:sz w:val="24"/>
          <w:szCs w:val="24"/>
        </w:rPr>
        <w:t>ccess to the school is not easily facilitated</w:t>
      </w:r>
      <w:r w:rsidR="00017FD7" w:rsidRPr="00D7326E">
        <w:rPr>
          <w:color w:val="000000" w:themeColor="text1"/>
          <w:sz w:val="24"/>
          <w:szCs w:val="24"/>
        </w:rPr>
        <w:t>, and d</w:t>
      </w:r>
      <w:r w:rsidR="00C228DB" w:rsidRPr="00D7326E">
        <w:rPr>
          <w:color w:val="000000" w:themeColor="text1"/>
          <w:sz w:val="24"/>
          <w:szCs w:val="24"/>
        </w:rPr>
        <w:t>atasheets do not support parental and student involvement in learning</w:t>
      </w:r>
      <w:r w:rsidR="00017FD7" w:rsidRPr="00D7326E">
        <w:rPr>
          <w:color w:val="000000" w:themeColor="text1"/>
          <w:sz w:val="24"/>
          <w:szCs w:val="24"/>
        </w:rPr>
        <w:t xml:space="preserve"> as suggested</w:t>
      </w:r>
      <w:r w:rsidR="00C228DB" w:rsidRPr="00D7326E">
        <w:rPr>
          <w:color w:val="000000" w:themeColor="text1"/>
          <w:sz w:val="24"/>
          <w:szCs w:val="24"/>
        </w:rPr>
        <w:t xml:space="preserve">. </w:t>
      </w:r>
      <w:r w:rsidR="002E2195" w:rsidRPr="00D7326E">
        <w:rPr>
          <w:color w:val="000000" w:themeColor="text1"/>
          <w:sz w:val="24"/>
          <w:szCs w:val="24"/>
        </w:rPr>
        <w:t>Instead, t</w:t>
      </w:r>
      <w:r w:rsidR="00C228DB" w:rsidRPr="00D7326E">
        <w:rPr>
          <w:color w:val="000000" w:themeColor="text1"/>
          <w:sz w:val="24"/>
          <w:szCs w:val="24"/>
        </w:rPr>
        <w:t xml:space="preserve">he </w:t>
      </w:r>
      <w:r w:rsidR="003B757F" w:rsidRPr="00D7326E">
        <w:rPr>
          <w:color w:val="000000" w:themeColor="text1"/>
          <w:sz w:val="24"/>
          <w:szCs w:val="24"/>
        </w:rPr>
        <w:t xml:space="preserve">rhetoric of the school relies on a form of </w:t>
      </w:r>
      <w:r w:rsidR="00C228DB" w:rsidRPr="00D7326E">
        <w:rPr>
          <w:color w:val="000000" w:themeColor="text1"/>
          <w:sz w:val="24"/>
          <w:szCs w:val="24"/>
        </w:rPr>
        <w:t>linguistic</w:t>
      </w:r>
      <w:r w:rsidR="003B757F" w:rsidRPr="00D7326E">
        <w:rPr>
          <w:color w:val="000000" w:themeColor="text1"/>
          <w:sz w:val="24"/>
          <w:szCs w:val="24"/>
        </w:rPr>
        <w:t>s so generali</w:t>
      </w:r>
      <w:r w:rsidR="00F67F8A">
        <w:rPr>
          <w:color w:val="000000" w:themeColor="text1"/>
          <w:sz w:val="24"/>
          <w:szCs w:val="24"/>
        </w:rPr>
        <w:t>s</w:t>
      </w:r>
      <w:r w:rsidR="003B757F" w:rsidRPr="00D7326E">
        <w:rPr>
          <w:color w:val="000000" w:themeColor="text1"/>
          <w:sz w:val="24"/>
          <w:szCs w:val="24"/>
        </w:rPr>
        <w:t xml:space="preserve">ed that </w:t>
      </w:r>
      <w:r w:rsidR="002E2195" w:rsidRPr="00D7326E">
        <w:rPr>
          <w:color w:val="000000" w:themeColor="text1"/>
          <w:sz w:val="24"/>
          <w:szCs w:val="24"/>
        </w:rPr>
        <w:t xml:space="preserve">in the </w:t>
      </w:r>
      <w:r w:rsidR="002E2195" w:rsidRPr="00D7326E">
        <w:rPr>
          <w:i/>
          <w:iCs/>
          <w:color w:val="000000" w:themeColor="text1"/>
          <w:sz w:val="24"/>
          <w:szCs w:val="24"/>
        </w:rPr>
        <w:t xml:space="preserve">Humpty Dumpty </w:t>
      </w:r>
      <w:r w:rsidR="00017FD7" w:rsidRPr="00D7326E">
        <w:rPr>
          <w:i/>
          <w:iCs/>
          <w:color w:val="000000" w:themeColor="text1"/>
          <w:sz w:val="24"/>
          <w:szCs w:val="24"/>
        </w:rPr>
        <w:t xml:space="preserve">School of </w:t>
      </w:r>
      <w:r w:rsidR="002E2195" w:rsidRPr="00D7326E">
        <w:rPr>
          <w:i/>
          <w:iCs/>
          <w:color w:val="000000" w:themeColor="text1"/>
          <w:sz w:val="24"/>
          <w:szCs w:val="24"/>
        </w:rPr>
        <w:t>Management</w:t>
      </w:r>
      <w:r w:rsidR="002E2195" w:rsidRPr="00D7326E">
        <w:rPr>
          <w:color w:val="000000" w:themeColor="text1"/>
          <w:sz w:val="24"/>
          <w:szCs w:val="24"/>
        </w:rPr>
        <w:t xml:space="preserve">, </w:t>
      </w:r>
      <w:r w:rsidR="003B757F" w:rsidRPr="00D7326E">
        <w:rPr>
          <w:color w:val="000000" w:themeColor="text1"/>
          <w:sz w:val="24"/>
          <w:szCs w:val="24"/>
        </w:rPr>
        <w:t>words can mean</w:t>
      </w:r>
      <w:r w:rsidR="00C228DB" w:rsidRPr="00D7326E">
        <w:rPr>
          <w:color w:val="000000" w:themeColor="text1"/>
          <w:sz w:val="24"/>
          <w:szCs w:val="24"/>
        </w:rPr>
        <w:t xml:space="preserve"> whatever is intended. </w:t>
      </w:r>
    </w:p>
    <w:p w14:paraId="7B751EEB" w14:textId="7BCFED7A" w:rsidR="00BE053B" w:rsidRPr="00D7326E" w:rsidRDefault="003B757F" w:rsidP="001157FA">
      <w:pPr>
        <w:ind w:left="0"/>
        <w:rPr>
          <w:color w:val="000000" w:themeColor="text1"/>
          <w:sz w:val="24"/>
          <w:szCs w:val="24"/>
        </w:rPr>
      </w:pPr>
      <w:r w:rsidRPr="00D7326E">
        <w:rPr>
          <w:color w:val="000000" w:themeColor="text1"/>
          <w:sz w:val="24"/>
          <w:szCs w:val="24"/>
        </w:rPr>
        <w:t>In this way</w:t>
      </w:r>
      <w:r w:rsidR="00F67F8A">
        <w:rPr>
          <w:color w:val="000000" w:themeColor="text1"/>
          <w:sz w:val="24"/>
          <w:szCs w:val="24"/>
        </w:rPr>
        <w:t>,</w:t>
      </w:r>
      <w:r w:rsidRPr="00D7326E">
        <w:rPr>
          <w:color w:val="000000" w:themeColor="text1"/>
          <w:sz w:val="24"/>
          <w:szCs w:val="24"/>
        </w:rPr>
        <w:t xml:space="preserve"> TL enables school l</w:t>
      </w:r>
      <w:r w:rsidR="00C228DB" w:rsidRPr="00D7326E">
        <w:rPr>
          <w:color w:val="000000" w:themeColor="text1"/>
          <w:sz w:val="24"/>
          <w:szCs w:val="24"/>
        </w:rPr>
        <w:t xml:space="preserve">eadership teams </w:t>
      </w:r>
      <w:r w:rsidR="00014FB5" w:rsidRPr="00D7326E">
        <w:rPr>
          <w:color w:val="000000" w:themeColor="text1"/>
          <w:sz w:val="24"/>
          <w:szCs w:val="24"/>
        </w:rPr>
        <w:t xml:space="preserve">to </w:t>
      </w:r>
      <w:r w:rsidRPr="00D7326E">
        <w:rPr>
          <w:color w:val="000000" w:themeColor="text1"/>
          <w:sz w:val="24"/>
          <w:szCs w:val="24"/>
        </w:rPr>
        <w:t xml:space="preserve">critically reflect, </w:t>
      </w:r>
      <w:r w:rsidR="00014FB5" w:rsidRPr="00D7326E">
        <w:rPr>
          <w:color w:val="000000" w:themeColor="text1"/>
          <w:sz w:val="24"/>
          <w:szCs w:val="24"/>
        </w:rPr>
        <w:t>confront the reality of policy reception</w:t>
      </w:r>
      <w:r w:rsidRPr="00D7326E">
        <w:rPr>
          <w:color w:val="000000" w:themeColor="text1"/>
          <w:sz w:val="24"/>
          <w:szCs w:val="24"/>
        </w:rPr>
        <w:t>,</w:t>
      </w:r>
      <w:r w:rsidR="00D3039B" w:rsidRPr="00D7326E">
        <w:rPr>
          <w:color w:val="000000" w:themeColor="text1"/>
          <w:sz w:val="24"/>
          <w:szCs w:val="24"/>
        </w:rPr>
        <w:t xml:space="preserve"> </w:t>
      </w:r>
      <w:r w:rsidR="00912F30" w:rsidRPr="00D7326E">
        <w:rPr>
          <w:color w:val="000000" w:themeColor="text1"/>
          <w:sz w:val="24"/>
          <w:szCs w:val="24"/>
        </w:rPr>
        <w:t>re-evaluate the</w:t>
      </w:r>
      <w:r w:rsidR="00A03494" w:rsidRPr="00D7326E">
        <w:rPr>
          <w:color w:val="000000" w:themeColor="text1"/>
          <w:sz w:val="24"/>
          <w:szCs w:val="24"/>
        </w:rPr>
        <w:t xml:space="preserve"> </w:t>
      </w:r>
      <w:r w:rsidR="001157FA" w:rsidRPr="00D7326E">
        <w:rPr>
          <w:color w:val="000000" w:themeColor="text1"/>
          <w:sz w:val="24"/>
          <w:szCs w:val="24"/>
        </w:rPr>
        <w:t xml:space="preserve">effectiveness </w:t>
      </w:r>
      <w:r w:rsidR="00A03494" w:rsidRPr="00D7326E">
        <w:rPr>
          <w:color w:val="000000" w:themeColor="text1"/>
          <w:sz w:val="24"/>
          <w:szCs w:val="24"/>
        </w:rPr>
        <w:t xml:space="preserve">of </w:t>
      </w:r>
      <w:r w:rsidR="001157FA" w:rsidRPr="00D7326E">
        <w:rPr>
          <w:color w:val="000000" w:themeColor="text1"/>
          <w:sz w:val="24"/>
          <w:szCs w:val="24"/>
        </w:rPr>
        <w:t xml:space="preserve">same-age </w:t>
      </w:r>
      <w:r w:rsidR="00A03494" w:rsidRPr="00D7326E">
        <w:rPr>
          <w:color w:val="000000" w:themeColor="text1"/>
          <w:sz w:val="24"/>
          <w:szCs w:val="24"/>
        </w:rPr>
        <w:t>organi</w:t>
      </w:r>
      <w:r w:rsidR="00F67F8A">
        <w:rPr>
          <w:color w:val="000000" w:themeColor="text1"/>
          <w:sz w:val="24"/>
          <w:szCs w:val="24"/>
        </w:rPr>
        <w:t>s</w:t>
      </w:r>
      <w:r w:rsidR="00A03494" w:rsidRPr="00D7326E">
        <w:rPr>
          <w:color w:val="000000" w:themeColor="text1"/>
          <w:sz w:val="24"/>
          <w:szCs w:val="24"/>
        </w:rPr>
        <w:t>ational processes</w:t>
      </w:r>
      <w:r w:rsidR="00D3039B" w:rsidRPr="00D7326E">
        <w:rPr>
          <w:color w:val="000000" w:themeColor="text1"/>
          <w:sz w:val="24"/>
          <w:szCs w:val="24"/>
        </w:rPr>
        <w:t>,</w:t>
      </w:r>
      <w:r w:rsidR="00014FB5" w:rsidRPr="00D7326E">
        <w:rPr>
          <w:color w:val="000000" w:themeColor="text1"/>
          <w:sz w:val="24"/>
          <w:szCs w:val="24"/>
        </w:rPr>
        <w:t xml:space="preserve"> </w:t>
      </w:r>
      <w:r w:rsidR="002E2195" w:rsidRPr="00D7326E">
        <w:rPr>
          <w:color w:val="000000" w:themeColor="text1"/>
          <w:sz w:val="24"/>
          <w:szCs w:val="24"/>
        </w:rPr>
        <w:t>and</w:t>
      </w:r>
      <w:r w:rsidR="00F67F8A">
        <w:rPr>
          <w:color w:val="000000" w:themeColor="text1"/>
          <w:sz w:val="24"/>
          <w:szCs w:val="24"/>
        </w:rPr>
        <w:t xml:space="preserve"> start to</w:t>
      </w:r>
      <w:r w:rsidR="002E2195" w:rsidRPr="00D7326E">
        <w:rPr>
          <w:color w:val="000000" w:themeColor="text1"/>
          <w:sz w:val="24"/>
          <w:szCs w:val="24"/>
        </w:rPr>
        <w:t xml:space="preserve"> reali</w:t>
      </w:r>
      <w:r w:rsidR="00F67F8A">
        <w:rPr>
          <w:color w:val="000000" w:themeColor="text1"/>
          <w:sz w:val="24"/>
          <w:szCs w:val="24"/>
        </w:rPr>
        <w:t>s</w:t>
      </w:r>
      <w:r w:rsidR="002E2195" w:rsidRPr="00D7326E">
        <w:rPr>
          <w:color w:val="000000" w:themeColor="text1"/>
          <w:sz w:val="24"/>
          <w:szCs w:val="24"/>
        </w:rPr>
        <w:t xml:space="preserve">e </w:t>
      </w:r>
      <w:r w:rsidR="00D3039B" w:rsidRPr="00D7326E">
        <w:rPr>
          <w:color w:val="000000" w:themeColor="text1"/>
          <w:sz w:val="24"/>
          <w:szCs w:val="24"/>
        </w:rPr>
        <w:t xml:space="preserve">the many </w:t>
      </w:r>
      <w:r w:rsidR="00014FB5" w:rsidRPr="00D7326E">
        <w:rPr>
          <w:color w:val="000000" w:themeColor="text1"/>
          <w:sz w:val="24"/>
          <w:szCs w:val="24"/>
        </w:rPr>
        <w:t>assumptions</w:t>
      </w:r>
      <w:r w:rsidRPr="00D7326E">
        <w:rPr>
          <w:color w:val="000000" w:themeColor="text1"/>
          <w:sz w:val="24"/>
          <w:szCs w:val="24"/>
        </w:rPr>
        <w:t xml:space="preserve"> inherent to the</w:t>
      </w:r>
      <w:r w:rsidR="00D3039B" w:rsidRPr="00D7326E">
        <w:rPr>
          <w:color w:val="000000" w:themeColor="text1"/>
          <w:sz w:val="24"/>
          <w:szCs w:val="24"/>
        </w:rPr>
        <w:t xml:space="preserve"> same-age</w:t>
      </w:r>
      <w:r w:rsidRPr="00D7326E">
        <w:rPr>
          <w:color w:val="000000" w:themeColor="text1"/>
          <w:sz w:val="24"/>
          <w:szCs w:val="24"/>
        </w:rPr>
        <w:t xml:space="preserve"> system</w:t>
      </w:r>
      <w:r w:rsidR="00912F30" w:rsidRPr="00D7326E">
        <w:rPr>
          <w:color w:val="000000" w:themeColor="text1"/>
          <w:sz w:val="24"/>
          <w:szCs w:val="24"/>
        </w:rPr>
        <w:t xml:space="preserve">. </w:t>
      </w:r>
      <w:r w:rsidR="00F67F8A">
        <w:rPr>
          <w:color w:val="000000" w:themeColor="text1"/>
          <w:sz w:val="24"/>
          <w:szCs w:val="24"/>
        </w:rPr>
        <w:t>T</w:t>
      </w:r>
      <w:r w:rsidR="00912F30" w:rsidRPr="00D7326E">
        <w:rPr>
          <w:color w:val="000000" w:themeColor="text1"/>
          <w:sz w:val="24"/>
          <w:szCs w:val="24"/>
        </w:rPr>
        <w:t xml:space="preserve">he </w:t>
      </w:r>
      <w:r w:rsidR="00912F30" w:rsidRPr="00D7326E">
        <w:rPr>
          <w:i/>
          <w:iCs/>
          <w:color w:val="000000" w:themeColor="text1"/>
          <w:sz w:val="24"/>
          <w:szCs w:val="24"/>
        </w:rPr>
        <w:t>system in use</w:t>
      </w:r>
      <w:r w:rsidR="00912F30" w:rsidRPr="00D7326E">
        <w:rPr>
          <w:color w:val="000000" w:themeColor="text1"/>
          <w:sz w:val="24"/>
          <w:szCs w:val="24"/>
        </w:rPr>
        <w:t xml:space="preserve"> </w:t>
      </w:r>
      <w:r w:rsidR="00A03494" w:rsidRPr="00D7326E">
        <w:rPr>
          <w:color w:val="000000" w:themeColor="text1"/>
          <w:sz w:val="24"/>
          <w:szCs w:val="24"/>
        </w:rPr>
        <w:t>reveals itself</w:t>
      </w:r>
      <w:r w:rsidR="00F67F8A">
        <w:rPr>
          <w:color w:val="000000" w:themeColor="text1"/>
          <w:sz w:val="24"/>
          <w:szCs w:val="24"/>
        </w:rPr>
        <w:t xml:space="preserve"> to be </w:t>
      </w:r>
      <w:r w:rsidRPr="00D7326E">
        <w:rPr>
          <w:color w:val="000000" w:themeColor="text1"/>
          <w:sz w:val="24"/>
          <w:szCs w:val="24"/>
        </w:rPr>
        <w:t xml:space="preserve">far </w:t>
      </w:r>
      <w:r w:rsidR="00912F30" w:rsidRPr="00D7326E">
        <w:rPr>
          <w:color w:val="000000" w:themeColor="text1"/>
          <w:sz w:val="24"/>
          <w:szCs w:val="24"/>
        </w:rPr>
        <w:t xml:space="preserve">from the </w:t>
      </w:r>
      <w:r w:rsidR="00912F30" w:rsidRPr="00D7326E">
        <w:rPr>
          <w:i/>
          <w:iCs/>
          <w:color w:val="000000" w:themeColor="text1"/>
          <w:sz w:val="24"/>
          <w:szCs w:val="24"/>
        </w:rPr>
        <w:t>system espoused</w:t>
      </w:r>
      <w:r w:rsidR="00CD6B22" w:rsidRPr="00D7326E">
        <w:rPr>
          <w:color w:val="000000" w:themeColor="text1"/>
          <w:sz w:val="24"/>
          <w:szCs w:val="24"/>
        </w:rPr>
        <w:t>.</w:t>
      </w:r>
      <w:r w:rsidR="00A03494" w:rsidRPr="00D7326E">
        <w:rPr>
          <w:color w:val="000000" w:themeColor="text1"/>
          <w:sz w:val="24"/>
          <w:szCs w:val="24"/>
        </w:rPr>
        <w:t xml:space="preserve"> </w:t>
      </w:r>
      <w:r w:rsidR="001157FA" w:rsidRPr="00D7326E">
        <w:rPr>
          <w:color w:val="000000" w:themeColor="text1"/>
          <w:sz w:val="24"/>
          <w:szCs w:val="24"/>
        </w:rPr>
        <w:t>F</w:t>
      </w:r>
      <w:r w:rsidR="00A03494" w:rsidRPr="00D7326E">
        <w:rPr>
          <w:color w:val="000000" w:themeColor="text1"/>
          <w:sz w:val="24"/>
          <w:szCs w:val="24"/>
        </w:rPr>
        <w:t>rom a parental perspective</w:t>
      </w:r>
      <w:r w:rsidR="00F67F8A">
        <w:rPr>
          <w:color w:val="000000" w:themeColor="text1"/>
          <w:sz w:val="24"/>
          <w:szCs w:val="24"/>
        </w:rPr>
        <w:t>,</w:t>
      </w:r>
      <w:r w:rsidR="00A03494" w:rsidRPr="00D7326E">
        <w:rPr>
          <w:color w:val="000000" w:themeColor="text1"/>
          <w:sz w:val="24"/>
          <w:szCs w:val="24"/>
        </w:rPr>
        <w:t xml:space="preserve"> the desire to be involved in their child’s learning is restricted by the </w:t>
      </w:r>
      <w:r w:rsidRPr="00D7326E">
        <w:rPr>
          <w:color w:val="000000" w:themeColor="text1"/>
          <w:sz w:val="24"/>
          <w:szCs w:val="24"/>
        </w:rPr>
        <w:t xml:space="preserve">very </w:t>
      </w:r>
      <w:r w:rsidR="001157FA" w:rsidRPr="00D7326E">
        <w:rPr>
          <w:color w:val="000000" w:themeColor="text1"/>
          <w:sz w:val="24"/>
          <w:szCs w:val="24"/>
        </w:rPr>
        <w:t xml:space="preserve">policies and </w:t>
      </w:r>
      <w:r w:rsidR="00A03494" w:rsidRPr="00D7326E">
        <w:rPr>
          <w:color w:val="000000" w:themeColor="text1"/>
          <w:sz w:val="24"/>
          <w:szCs w:val="24"/>
        </w:rPr>
        <w:t>communication</w:t>
      </w:r>
      <w:r w:rsidR="001157FA" w:rsidRPr="00D7326E">
        <w:rPr>
          <w:color w:val="000000" w:themeColor="text1"/>
          <w:sz w:val="24"/>
          <w:szCs w:val="24"/>
        </w:rPr>
        <w:t xml:space="preserve"> systems </w:t>
      </w:r>
      <w:r w:rsidR="002E2195" w:rsidRPr="00D7326E">
        <w:rPr>
          <w:color w:val="000000" w:themeColor="text1"/>
          <w:sz w:val="24"/>
          <w:szCs w:val="24"/>
        </w:rPr>
        <w:t xml:space="preserve">claimed </w:t>
      </w:r>
      <w:r w:rsidR="00014FB5" w:rsidRPr="00D7326E">
        <w:rPr>
          <w:color w:val="000000" w:themeColor="text1"/>
          <w:sz w:val="24"/>
          <w:szCs w:val="24"/>
        </w:rPr>
        <w:t xml:space="preserve">to </w:t>
      </w:r>
      <w:r w:rsidR="00CD6B22" w:rsidRPr="00D7326E">
        <w:rPr>
          <w:color w:val="000000" w:themeColor="text1"/>
          <w:sz w:val="24"/>
          <w:szCs w:val="24"/>
        </w:rPr>
        <w:t xml:space="preserve">promote </w:t>
      </w:r>
      <w:r w:rsidRPr="00D7326E">
        <w:rPr>
          <w:color w:val="000000" w:themeColor="text1"/>
          <w:sz w:val="24"/>
          <w:szCs w:val="24"/>
        </w:rPr>
        <w:t>home-school collaboration</w:t>
      </w:r>
      <w:r w:rsidR="002E2195" w:rsidRPr="00D7326E">
        <w:rPr>
          <w:color w:val="000000" w:themeColor="text1"/>
          <w:sz w:val="24"/>
          <w:szCs w:val="24"/>
        </w:rPr>
        <w:t>. Such</w:t>
      </w:r>
      <w:r w:rsidR="00CD6B22" w:rsidRPr="00D7326E">
        <w:rPr>
          <w:color w:val="000000" w:themeColor="text1"/>
          <w:sz w:val="24"/>
          <w:szCs w:val="24"/>
        </w:rPr>
        <w:t xml:space="preserve"> a situation</w:t>
      </w:r>
      <w:r w:rsidR="00D3039B" w:rsidRPr="00D7326E">
        <w:rPr>
          <w:color w:val="000000" w:themeColor="text1"/>
          <w:sz w:val="24"/>
          <w:szCs w:val="24"/>
        </w:rPr>
        <w:t>,</w:t>
      </w:r>
      <w:r w:rsidR="00CD6B22" w:rsidRPr="00D7326E">
        <w:rPr>
          <w:color w:val="000000" w:themeColor="text1"/>
          <w:sz w:val="24"/>
          <w:szCs w:val="24"/>
        </w:rPr>
        <w:t xml:space="preserve"> </w:t>
      </w:r>
      <w:r w:rsidR="002E2195" w:rsidRPr="00D7326E">
        <w:rPr>
          <w:color w:val="000000" w:themeColor="text1"/>
          <w:sz w:val="24"/>
          <w:szCs w:val="24"/>
        </w:rPr>
        <w:t xml:space="preserve">unless addressed, </w:t>
      </w:r>
      <w:r w:rsidRPr="00D7326E">
        <w:rPr>
          <w:color w:val="000000" w:themeColor="text1"/>
          <w:sz w:val="24"/>
          <w:szCs w:val="24"/>
        </w:rPr>
        <w:t xml:space="preserve">invariably </w:t>
      </w:r>
      <w:r w:rsidR="00CD6B22" w:rsidRPr="00D7326E">
        <w:rPr>
          <w:color w:val="000000" w:themeColor="text1"/>
          <w:sz w:val="24"/>
          <w:szCs w:val="24"/>
        </w:rPr>
        <w:t xml:space="preserve">creates </w:t>
      </w:r>
      <w:r w:rsidRPr="00D7326E">
        <w:rPr>
          <w:color w:val="000000" w:themeColor="text1"/>
          <w:sz w:val="24"/>
          <w:szCs w:val="24"/>
        </w:rPr>
        <w:t xml:space="preserve">processes </w:t>
      </w:r>
      <w:r w:rsidR="00CD6B22" w:rsidRPr="00D7326E">
        <w:rPr>
          <w:color w:val="000000" w:themeColor="text1"/>
          <w:sz w:val="24"/>
          <w:szCs w:val="24"/>
        </w:rPr>
        <w:t xml:space="preserve">that </w:t>
      </w:r>
      <w:r w:rsidR="001157FA" w:rsidRPr="00D7326E">
        <w:rPr>
          <w:color w:val="000000" w:themeColor="text1"/>
          <w:sz w:val="24"/>
          <w:szCs w:val="24"/>
        </w:rPr>
        <w:t>differentially favour some groups over others</w:t>
      </w:r>
      <w:r w:rsidR="00D3039B" w:rsidRPr="00D7326E">
        <w:rPr>
          <w:color w:val="000000" w:themeColor="text1"/>
          <w:sz w:val="24"/>
          <w:szCs w:val="24"/>
        </w:rPr>
        <w:t>,</w:t>
      </w:r>
      <w:r w:rsidRPr="00D7326E">
        <w:rPr>
          <w:color w:val="000000" w:themeColor="text1"/>
          <w:sz w:val="24"/>
          <w:szCs w:val="24"/>
        </w:rPr>
        <w:t xml:space="preserve"> as Bourdieu </w:t>
      </w:r>
      <w:r w:rsidR="00945252" w:rsidRPr="00D7326E">
        <w:rPr>
          <w:color w:val="000000" w:themeColor="text1"/>
          <w:sz w:val="24"/>
          <w:szCs w:val="24"/>
        </w:rPr>
        <w:t xml:space="preserve">and </w:t>
      </w:r>
      <w:proofErr w:type="spellStart"/>
      <w:r w:rsidR="00945252" w:rsidRPr="00D7326E">
        <w:rPr>
          <w:color w:val="000000" w:themeColor="text1"/>
          <w:sz w:val="24"/>
          <w:szCs w:val="24"/>
        </w:rPr>
        <w:t>Passeron</w:t>
      </w:r>
      <w:proofErr w:type="spellEnd"/>
      <w:r w:rsidR="00945252" w:rsidRPr="00D7326E">
        <w:rPr>
          <w:color w:val="000000" w:themeColor="text1"/>
          <w:sz w:val="24"/>
          <w:szCs w:val="24"/>
        </w:rPr>
        <w:t xml:space="preserve"> (1970) </w:t>
      </w:r>
      <w:r w:rsidRPr="00D7326E">
        <w:rPr>
          <w:color w:val="000000" w:themeColor="text1"/>
          <w:sz w:val="24"/>
          <w:szCs w:val="24"/>
        </w:rPr>
        <w:t>describ</w:t>
      </w:r>
      <w:r w:rsidR="002E2195" w:rsidRPr="00D7326E">
        <w:rPr>
          <w:color w:val="000000" w:themeColor="text1"/>
          <w:sz w:val="24"/>
          <w:szCs w:val="24"/>
        </w:rPr>
        <w:t>e</w:t>
      </w:r>
      <w:r w:rsidR="001157FA" w:rsidRPr="00D7326E">
        <w:rPr>
          <w:color w:val="000000" w:themeColor="text1"/>
          <w:sz w:val="24"/>
          <w:szCs w:val="24"/>
        </w:rPr>
        <w:t>.</w:t>
      </w:r>
    </w:p>
    <w:p w14:paraId="3EF72A2A" w14:textId="2A7498E0" w:rsidR="00CD6B22" w:rsidRPr="00D7326E" w:rsidRDefault="008C6B0F" w:rsidP="001157FA">
      <w:pPr>
        <w:ind w:left="0"/>
        <w:rPr>
          <w:color w:val="000000" w:themeColor="text1"/>
          <w:sz w:val="24"/>
          <w:szCs w:val="24"/>
        </w:rPr>
      </w:pPr>
      <w:r w:rsidRPr="00D7326E">
        <w:rPr>
          <w:b/>
          <w:bCs/>
          <w:color w:val="000000" w:themeColor="text1"/>
          <w:sz w:val="24"/>
          <w:szCs w:val="24"/>
        </w:rPr>
        <w:t>Stage 3:</w:t>
      </w:r>
      <w:r w:rsidRPr="00D7326E">
        <w:rPr>
          <w:color w:val="000000" w:themeColor="text1"/>
          <w:sz w:val="24"/>
          <w:szCs w:val="24"/>
        </w:rPr>
        <w:t xml:space="preserve"> </w:t>
      </w:r>
      <w:r w:rsidR="00F306AF" w:rsidRPr="00D7326E">
        <w:rPr>
          <w:color w:val="000000" w:themeColor="text1"/>
          <w:sz w:val="24"/>
          <w:szCs w:val="24"/>
        </w:rPr>
        <w:t>The final stage of TL is co-construction which involves redesigning the system</w:t>
      </w:r>
      <w:r w:rsidRPr="00D7326E">
        <w:rPr>
          <w:color w:val="000000" w:themeColor="text1"/>
          <w:sz w:val="24"/>
          <w:szCs w:val="24"/>
        </w:rPr>
        <w:t xml:space="preserve">’s relational support </w:t>
      </w:r>
      <w:r w:rsidR="009A7AEF" w:rsidRPr="00D7326E">
        <w:rPr>
          <w:color w:val="000000" w:themeColor="text1"/>
          <w:sz w:val="24"/>
          <w:szCs w:val="24"/>
        </w:rPr>
        <w:t xml:space="preserve">and learning </w:t>
      </w:r>
      <w:r w:rsidR="00F306AF" w:rsidRPr="00D7326E">
        <w:rPr>
          <w:color w:val="000000" w:themeColor="text1"/>
          <w:sz w:val="24"/>
          <w:szCs w:val="24"/>
        </w:rPr>
        <w:t xml:space="preserve">architecture around the trinity of the parent, the student, and </w:t>
      </w:r>
      <w:r w:rsidRPr="00D7326E">
        <w:rPr>
          <w:color w:val="000000" w:themeColor="text1"/>
          <w:sz w:val="24"/>
          <w:szCs w:val="24"/>
        </w:rPr>
        <w:t xml:space="preserve">form </w:t>
      </w:r>
      <w:r w:rsidR="00F306AF" w:rsidRPr="00D7326E">
        <w:rPr>
          <w:color w:val="000000" w:themeColor="text1"/>
          <w:sz w:val="24"/>
          <w:szCs w:val="24"/>
        </w:rPr>
        <w:t>tutor</w:t>
      </w:r>
      <w:r w:rsidR="00D3039B" w:rsidRPr="00D7326E">
        <w:rPr>
          <w:color w:val="000000" w:themeColor="text1"/>
          <w:sz w:val="24"/>
          <w:szCs w:val="24"/>
        </w:rPr>
        <w:t>.</w:t>
      </w:r>
      <w:r w:rsidR="00945252" w:rsidRPr="00D7326E">
        <w:rPr>
          <w:color w:val="000000" w:themeColor="text1"/>
          <w:sz w:val="24"/>
          <w:szCs w:val="24"/>
        </w:rPr>
        <w:t xml:space="preserve"> (</w:t>
      </w:r>
      <w:r w:rsidR="00D3039B" w:rsidRPr="00D7326E">
        <w:rPr>
          <w:color w:val="000000" w:themeColor="text1"/>
          <w:sz w:val="24"/>
          <w:szCs w:val="24"/>
        </w:rPr>
        <w:t>A</w:t>
      </w:r>
      <w:r w:rsidR="00945252" w:rsidRPr="00D7326E">
        <w:rPr>
          <w:color w:val="000000" w:themeColor="text1"/>
          <w:sz w:val="24"/>
          <w:szCs w:val="24"/>
        </w:rPr>
        <w:t xml:space="preserve">n in-depth </w:t>
      </w:r>
      <w:r w:rsidRPr="00D7326E">
        <w:rPr>
          <w:color w:val="000000" w:themeColor="text1"/>
          <w:sz w:val="24"/>
          <w:szCs w:val="24"/>
        </w:rPr>
        <w:t xml:space="preserve">description of the VT system is available </w:t>
      </w:r>
      <w:r w:rsidR="00D3039B" w:rsidRPr="00D7326E">
        <w:rPr>
          <w:color w:val="000000" w:themeColor="text1"/>
          <w:sz w:val="24"/>
          <w:szCs w:val="24"/>
        </w:rPr>
        <w:t xml:space="preserve">at </w:t>
      </w:r>
      <w:r w:rsidRPr="00D7326E">
        <w:rPr>
          <w:color w:val="000000" w:themeColor="text1"/>
          <w:sz w:val="24"/>
          <w:szCs w:val="24"/>
        </w:rPr>
        <w:t>Barnard, 2015 and 2018)</w:t>
      </w:r>
      <w:r w:rsidR="002E2195" w:rsidRPr="00D7326E">
        <w:rPr>
          <w:color w:val="000000" w:themeColor="text1"/>
          <w:sz w:val="24"/>
          <w:szCs w:val="24"/>
        </w:rPr>
        <w:t xml:space="preserve">. </w:t>
      </w:r>
      <w:r w:rsidR="009A7AEF" w:rsidRPr="00D7326E">
        <w:rPr>
          <w:color w:val="000000" w:themeColor="text1"/>
          <w:sz w:val="24"/>
          <w:szCs w:val="24"/>
        </w:rPr>
        <w:t>Lesson time is unaffected</w:t>
      </w:r>
      <w:r w:rsidR="00F67F8A">
        <w:rPr>
          <w:color w:val="000000" w:themeColor="text1"/>
          <w:sz w:val="24"/>
          <w:szCs w:val="24"/>
        </w:rPr>
        <w:t>,</w:t>
      </w:r>
      <w:r w:rsidR="009A7AEF" w:rsidRPr="00D7326E">
        <w:rPr>
          <w:color w:val="000000" w:themeColor="text1"/>
          <w:sz w:val="24"/>
          <w:szCs w:val="24"/>
        </w:rPr>
        <w:t xml:space="preserve"> but for 20 minutes a day, all staff and tutees </w:t>
      </w:r>
      <w:r w:rsidR="00D3039B" w:rsidRPr="00D7326E">
        <w:rPr>
          <w:color w:val="000000" w:themeColor="text1"/>
          <w:sz w:val="24"/>
          <w:szCs w:val="24"/>
        </w:rPr>
        <w:t xml:space="preserve">meet </w:t>
      </w:r>
      <w:r w:rsidR="009A7AEF" w:rsidRPr="00D7326E">
        <w:rPr>
          <w:color w:val="000000" w:themeColor="text1"/>
          <w:sz w:val="24"/>
          <w:szCs w:val="24"/>
        </w:rPr>
        <w:t xml:space="preserve">in </w:t>
      </w:r>
      <w:r w:rsidR="002E2195" w:rsidRPr="00D7326E">
        <w:rPr>
          <w:color w:val="000000" w:themeColor="text1"/>
          <w:sz w:val="24"/>
          <w:szCs w:val="24"/>
        </w:rPr>
        <w:t xml:space="preserve">carefully formulated </w:t>
      </w:r>
      <w:r w:rsidR="009A7AEF" w:rsidRPr="00D7326E">
        <w:rPr>
          <w:color w:val="000000" w:themeColor="text1"/>
          <w:sz w:val="24"/>
          <w:szCs w:val="24"/>
        </w:rPr>
        <w:t>mixed-age groups.</w:t>
      </w:r>
      <w:r w:rsidR="002E2195" w:rsidRPr="00D7326E">
        <w:rPr>
          <w:color w:val="000000" w:themeColor="text1"/>
          <w:sz w:val="24"/>
          <w:szCs w:val="24"/>
        </w:rPr>
        <w:t xml:space="preserve"> </w:t>
      </w:r>
      <w:r w:rsidR="00F67F8A">
        <w:rPr>
          <w:color w:val="000000" w:themeColor="text1"/>
          <w:sz w:val="24"/>
          <w:szCs w:val="24"/>
        </w:rPr>
        <w:t xml:space="preserve">Effectively, the aim is to ensure an answer to question 4, above. </w:t>
      </w:r>
      <w:r w:rsidR="002E2195" w:rsidRPr="00D7326E">
        <w:rPr>
          <w:color w:val="000000" w:themeColor="text1"/>
          <w:sz w:val="24"/>
          <w:szCs w:val="24"/>
        </w:rPr>
        <w:t>The following practices and principles apply</w:t>
      </w:r>
      <w:r w:rsidR="00D3039B" w:rsidRPr="00D7326E">
        <w:rPr>
          <w:color w:val="000000" w:themeColor="text1"/>
          <w:sz w:val="24"/>
          <w:szCs w:val="24"/>
        </w:rPr>
        <w:t>:</w:t>
      </w:r>
    </w:p>
    <w:p w14:paraId="2BA013BB" w14:textId="0A2CA38E" w:rsidR="008C6B0F" w:rsidRPr="00D7326E" w:rsidRDefault="008C6B0F" w:rsidP="007748B2">
      <w:pPr>
        <w:numPr>
          <w:ilvl w:val="0"/>
          <w:numId w:val="2"/>
        </w:numPr>
        <w:spacing w:after="0"/>
        <w:ind w:left="714" w:hanging="357"/>
        <w:rPr>
          <w:color w:val="000000" w:themeColor="text1"/>
          <w:sz w:val="24"/>
          <w:szCs w:val="24"/>
        </w:rPr>
      </w:pPr>
      <w:r w:rsidRPr="00D7326E">
        <w:rPr>
          <w:color w:val="000000" w:themeColor="text1"/>
          <w:sz w:val="24"/>
          <w:szCs w:val="24"/>
        </w:rPr>
        <w:t>Every</w:t>
      </w:r>
      <w:r w:rsidR="009A7AEF" w:rsidRPr="00D7326E">
        <w:rPr>
          <w:color w:val="000000" w:themeColor="text1"/>
          <w:sz w:val="24"/>
          <w:szCs w:val="24"/>
        </w:rPr>
        <w:t xml:space="preserve"> adult</w:t>
      </w:r>
      <w:r w:rsidRPr="00D7326E">
        <w:rPr>
          <w:color w:val="000000" w:themeColor="text1"/>
          <w:sz w:val="24"/>
          <w:szCs w:val="24"/>
        </w:rPr>
        <w:t xml:space="preserve"> employed by the school </w:t>
      </w:r>
      <w:r w:rsidR="009A7AEF" w:rsidRPr="00D7326E">
        <w:rPr>
          <w:color w:val="000000" w:themeColor="text1"/>
          <w:sz w:val="24"/>
          <w:szCs w:val="24"/>
        </w:rPr>
        <w:t>returns to front-line tutoring</w:t>
      </w:r>
      <w:r w:rsidRPr="00D7326E">
        <w:rPr>
          <w:color w:val="000000" w:themeColor="text1"/>
          <w:sz w:val="24"/>
          <w:szCs w:val="24"/>
        </w:rPr>
        <w:t xml:space="preserve"> (two tutors per group).</w:t>
      </w:r>
      <w:r w:rsidR="009A7AEF" w:rsidRPr="00D7326E">
        <w:rPr>
          <w:color w:val="000000" w:themeColor="text1"/>
          <w:sz w:val="24"/>
          <w:szCs w:val="24"/>
        </w:rPr>
        <w:t xml:space="preserve"> This includes managers</w:t>
      </w:r>
      <w:r w:rsidR="00D3039B" w:rsidRPr="00D7326E">
        <w:rPr>
          <w:color w:val="000000" w:themeColor="text1"/>
          <w:sz w:val="24"/>
          <w:szCs w:val="24"/>
        </w:rPr>
        <w:t>, leaders,</w:t>
      </w:r>
      <w:r w:rsidR="009A7AEF" w:rsidRPr="00D7326E">
        <w:rPr>
          <w:color w:val="000000" w:themeColor="text1"/>
          <w:sz w:val="24"/>
          <w:szCs w:val="24"/>
        </w:rPr>
        <w:t xml:space="preserve"> and non-teaching staff.</w:t>
      </w:r>
    </w:p>
    <w:p w14:paraId="3721AFC5" w14:textId="2F04D8C2" w:rsidR="008C6B0F" w:rsidRPr="00D7326E" w:rsidRDefault="008C6B0F" w:rsidP="007748B2">
      <w:pPr>
        <w:numPr>
          <w:ilvl w:val="0"/>
          <w:numId w:val="2"/>
        </w:numPr>
        <w:spacing w:after="0"/>
        <w:ind w:left="714" w:hanging="357"/>
        <w:rPr>
          <w:color w:val="000000" w:themeColor="text1"/>
          <w:sz w:val="24"/>
          <w:szCs w:val="24"/>
        </w:rPr>
      </w:pPr>
      <w:r w:rsidRPr="00D7326E">
        <w:rPr>
          <w:color w:val="000000" w:themeColor="text1"/>
          <w:sz w:val="24"/>
          <w:szCs w:val="24"/>
        </w:rPr>
        <w:t xml:space="preserve">Tutor groups are repopulated </w:t>
      </w:r>
      <w:r w:rsidR="009A7AEF" w:rsidRPr="00D7326E">
        <w:rPr>
          <w:color w:val="000000" w:themeColor="text1"/>
          <w:sz w:val="24"/>
          <w:szCs w:val="24"/>
        </w:rPr>
        <w:t xml:space="preserve">and rebalanced with </w:t>
      </w:r>
      <w:r w:rsidRPr="00D7326E">
        <w:rPr>
          <w:color w:val="000000" w:themeColor="text1"/>
          <w:sz w:val="24"/>
          <w:szCs w:val="24"/>
        </w:rPr>
        <w:t>children from all age</w:t>
      </w:r>
      <w:r w:rsidR="00F67F8A">
        <w:rPr>
          <w:color w:val="000000" w:themeColor="text1"/>
          <w:sz w:val="24"/>
          <w:szCs w:val="24"/>
        </w:rPr>
        <w:t xml:space="preserve"> </w:t>
      </w:r>
      <w:r w:rsidRPr="00D7326E">
        <w:rPr>
          <w:color w:val="000000" w:themeColor="text1"/>
          <w:sz w:val="24"/>
          <w:szCs w:val="24"/>
        </w:rPr>
        <w:t>groups.</w:t>
      </w:r>
    </w:p>
    <w:p w14:paraId="2260F34F" w14:textId="2EA50645" w:rsidR="008C6B0F" w:rsidRPr="00D7326E" w:rsidRDefault="008C6B0F" w:rsidP="007748B2">
      <w:pPr>
        <w:numPr>
          <w:ilvl w:val="0"/>
          <w:numId w:val="2"/>
        </w:numPr>
        <w:spacing w:after="0"/>
        <w:ind w:left="714" w:hanging="357"/>
        <w:rPr>
          <w:color w:val="000000" w:themeColor="text1"/>
          <w:sz w:val="24"/>
          <w:szCs w:val="24"/>
        </w:rPr>
      </w:pPr>
      <w:r w:rsidRPr="00D7326E">
        <w:rPr>
          <w:color w:val="000000" w:themeColor="text1"/>
          <w:sz w:val="24"/>
          <w:szCs w:val="24"/>
        </w:rPr>
        <w:t xml:space="preserve">There is no taught programme </w:t>
      </w:r>
      <w:r w:rsidR="009A7AEF" w:rsidRPr="00D7326E">
        <w:rPr>
          <w:color w:val="000000" w:themeColor="text1"/>
          <w:sz w:val="24"/>
          <w:szCs w:val="24"/>
        </w:rPr>
        <w:t xml:space="preserve">as such </w:t>
      </w:r>
      <w:r w:rsidRPr="00D7326E">
        <w:rPr>
          <w:color w:val="000000" w:themeColor="text1"/>
          <w:sz w:val="24"/>
          <w:szCs w:val="24"/>
        </w:rPr>
        <w:t xml:space="preserve">in </w:t>
      </w:r>
      <w:r w:rsidR="002E2195" w:rsidRPr="00D7326E">
        <w:rPr>
          <w:color w:val="000000" w:themeColor="text1"/>
          <w:sz w:val="24"/>
          <w:szCs w:val="24"/>
        </w:rPr>
        <w:t xml:space="preserve">the 20 /25 minutes of </w:t>
      </w:r>
      <w:r w:rsidRPr="00D7326E">
        <w:rPr>
          <w:color w:val="000000" w:themeColor="text1"/>
          <w:sz w:val="24"/>
          <w:szCs w:val="24"/>
        </w:rPr>
        <w:t xml:space="preserve">tutor time. </w:t>
      </w:r>
    </w:p>
    <w:p w14:paraId="7C62CFE6" w14:textId="16D61A32" w:rsidR="008C6B0F" w:rsidRPr="00D7326E" w:rsidRDefault="008C6B0F" w:rsidP="007748B2">
      <w:pPr>
        <w:numPr>
          <w:ilvl w:val="0"/>
          <w:numId w:val="2"/>
        </w:numPr>
        <w:spacing w:after="0"/>
        <w:ind w:left="714" w:hanging="357"/>
        <w:rPr>
          <w:color w:val="000000" w:themeColor="text1"/>
          <w:sz w:val="24"/>
          <w:szCs w:val="24"/>
        </w:rPr>
      </w:pPr>
      <w:r w:rsidRPr="00D7326E">
        <w:rPr>
          <w:color w:val="000000" w:themeColor="text1"/>
          <w:sz w:val="24"/>
          <w:szCs w:val="24"/>
        </w:rPr>
        <w:t>All assessment and reporting information is rerouted through tutors and shared with students and parents</w:t>
      </w:r>
      <w:r w:rsidR="00C219E8" w:rsidRPr="00D7326E">
        <w:rPr>
          <w:color w:val="000000" w:themeColor="text1"/>
          <w:sz w:val="24"/>
          <w:szCs w:val="24"/>
        </w:rPr>
        <w:t xml:space="preserve"> to produce </w:t>
      </w:r>
      <w:r w:rsidR="00C219E8" w:rsidRPr="00D7326E">
        <w:rPr>
          <w:i/>
          <w:iCs/>
          <w:color w:val="000000" w:themeColor="text1"/>
          <w:sz w:val="24"/>
          <w:szCs w:val="24"/>
        </w:rPr>
        <w:t>strategies for improvement</w:t>
      </w:r>
      <w:r w:rsidR="00C219E8" w:rsidRPr="00D7326E">
        <w:rPr>
          <w:color w:val="000000" w:themeColor="text1"/>
          <w:sz w:val="24"/>
          <w:szCs w:val="24"/>
        </w:rPr>
        <w:t xml:space="preserve"> (not targets)</w:t>
      </w:r>
      <w:r w:rsidRPr="00D7326E">
        <w:rPr>
          <w:color w:val="000000" w:themeColor="text1"/>
          <w:sz w:val="24"/>
          <w:szCs w:val="24"/>
        </w:rPr>
        <w:t>.</w:t>
      </w:r>
    </w:p>
    <w:p w14:paraId="75CE9F37" w14:textId="0837FE76" w:rsidR="008C6B0F" w:rsidRPr="00D7326E" w:rsidRDefault="00C219E8" w:rsidP="007748B2">
      <w:pPr>
        <w:numPr>
          <w:ilvl w:val="0"/>
          <w:numId w:val="2"/>
        </w:numPr>
        <w:spacing w:after="0"/>
        <w:ind w:left="714" w:hanging="357"/>
        <w:rPr>
          <w:color w:val="000000" w:themeColor="text1"/>
          <w:sz w:val="24"/>
          <w:szCs w:val="24"/>
        </w:rPr>
      </w:pPr>
      <w:r w:rsidRPr="00D7326E">
        <w:rPr>
          <w:color w:val="000000" w:themeColor="text1"/>
          <w:sz w:val="24"/>
          <w:szCs w:val="24"/>
        </w:rPr>
        <w:t>Assessment i</w:t>
      </w:r>
      <w:r w:rsidR="008C6B0F" w:rsidRPr="00D7326E">
        <w:rPr>
          <w:color w:val="000000" w:themeColor="text1"/>
          <w:sz w:val="24"/>
          <w:szCs w:val="24"/>
        </w:rPr>
        <w:t xml:space="preserve">nformation </w:t>
      </w:r>
      <w:r w:rsidRPr="00D7326E">
        <w:rPr>
          <w:color w:val="000000" w:themeColor="text1"/>
          <w:sz w:val="24"/>
          <w:szCs w:val="24"/>
        </w:rPr>
        <w:t>and reports are redesigned to ensure participant usability, not simply data.</w:t>
      </w:r>
    </w:p>
    <w:p w14:paraId="12BEFA25" w14:textId="7F4C0F73" w:rsidR="008C6B0F" w:rsidRPr="00D7326E" w:rsidRDefault="008C6B0F" w:rsidP="007748B2">
      <w:pPr>
        <w:numPr>
          <w:ilvl w:val="0"/>
          <w:numId w:val="2"/>
        </w:numPr>
        <w:spacing w:after="0"/>
        <w:ind w:left="714" w:hanging="357"/>
        <w:rPr>
          <w:color w:val="000000" w:themeColor="text1"/>
          <w:sz w:val="24"/>
          <w:szCs w:val="24"/>
        </w:rPr>
      </w:pPr>
      <w:r w:rsidRPr="00D7326E">
        <w:rPr>
          <w:color w:val="000000" w:themeColor="text1"/>
          <w:sz w:val="24"/>
          <w:szCs w:val="24"/>
        </w:rPr>
        <w:t>Tutors, students, and parents discuss progress at deep learning conversations held at critical learning times in the year</w:t>
      </w:r>
      <w:r w:rsidR="00C219E8" w:rsidRPr="00D7326E">
        <w:rPr>
          <w:color w:val="000000" w:themeColor="text1"/>
          <w:sz w:val="24"/>
          <w:szCs w:val="24"/>
        </w:rPr>
        <w:t xml:space="preserve"> and decide changes needed</w:t>
      </w:r>
      <w:r w:rsidRPr="00D7326E">
        <w:rPr>
          <w:color w:val="000000" w:themeColor="text1"/>
          <w:sz w:val="24"/>
          <w:szCs w:val="24"/>
        </w:rPr>
        <w:t>. These are not time-limited.</w:t>
      </w:r>
    </w:p>
    <w:p w14:paraId="60E52BEC" w14:textId="2BB9FF87" w:rsidR="008C6B0F" w:rsidRPr="00D7326E" w:rsidRDefault="008C6B0F" w:rsidP="007748B2">
      <w:pPr>
        <w:numPr>
          <w:ilvl w:val="0"/>
          <w:numId w:val="2"/>
        </w:numPr>
        <w:spacing w:after="0"/>
        <w:ind w:left="714" w:hanging="357"/>
        <w:rPr>
          <w:color w:val="000000" w:themeColor="text1"/>
          <w:sz w:val="24"/>
          <w:szCs w:val="24"/>
        </w:rPr>
      </w:pPr>
      <w:r w:rsidRPr="00D7326E">
        <w:rPr>
          <w:color w:val="000000" w:themeColor="text1"/>
          <w:sz w:val="24"/>
          <w:szCs w:val="24"/>
        </w:rPr>
        <w:lastRenderedPageBreak/>
        <w:t>The tutor-child-parent trinity maintains contact and shares information throughout the child's school career.</w:t>
      </w:r>
    </w:p>
    <w:p w14:paraId="198CA155" w14:textId="32A8DF02" w:rsidR="009A7AEF" w:rsidRPr="00D7326E" w:rsidRDefault="00F67F8A" w:rsidP="007748B2">
      <w:pPr>
        <w:numPr>
          <w:ilvl w:val="0"/>
          <w:numId w:val="2"/>
        </w:numPr>
        <w:spacing w:after="0"/>
        <w:ind w:left="714" w:hanging="357"/>
        <w:rPr>
          <w:color w:val="000000" w:themeColor="text1"/>
          <w:sz w:val="24"/>
          <w:szCs w:val="24"/>
        </w:rPr>
      </w:pPr>
      <w:r>
        <w:rPr>
          <w:color w:val="000000" w:themeColor="text1"/>
          <w:sz w:val="24"/>
          <w:szCs w:val="24"/>
        </w:rPr>
        <w:t xml:space="preserve">A </w:t>
      </w:r>
      <w:r w:rsidR="009A7AEF" w:rsidRPr="00D7326E">
        <w:rPr>
          <w:color w:val="000000" w:themeColor="text1"/>
          <w:sz w:val="24"/>
          <w:szCs w:val="24"/>
        </w:rPr>
        <w:t>bio-ecological support system</w:t>
      </w:r>
      <w:r>
        <w:rPr>
          <w:color w:val="000000" w:themeColor="text1"/>
          <w:sz w:val="24"/>
          <w:szCs w:val="24"/>
        </w:rPr>
        <w:t xml:space="preserve"> is constructed around each child </w:t>
      </w:r>
      <w:r w:rsidR="009A7AEF" w:rsidRPr="00D7326E">
        <w:rPr>
          <w:color w:val="000000" w:themeColor="text1"/>
          <w:sz w:val="24"/>
          <w:szCs w:val="24"/>
        </w:rPr>
        <w:t xml:space="preserve">congruent with child </w:t>
      </w:r>
      <w:r w:rsidR="00C219E8" w:rsidRPr="00D7326E">
        <w:rPr>
          <w:color w:val="000000" w:themeColor="text1"/>
          <w:sz w:val="24"/>
          <w:szCs w:val="24"/>
        </w:rPr>
        <w:t xml:space="preserve">social </w:t>
      </w:r>
      <w:r w:rsidR="009A7AEF" w:rsidRPr="00D7326E">
        <w:rPr>
          <w:color w:val="000000" w:themeColor="text1"/>
          <w:sz w:val="24"/>
          <w:szCs w:val="24"/>
        </w:rPr>
        <w:t>psychology</w:t>
      </w:r>
      <w:r w:rsidR="00C219E8" w:rsidRPr="00D7326E">
        <w:rPr>
          <w:color w:val="000000" w:themeColor="text1"/>
          <w:sz w:val="24"/>
          <w:szCs w:val="24"/>
        </w:rPr>
        <w:t xml:space="preserve"> (a nested system)</w:t>
      </w:r>
      <w:r w:rsidR="007748B2" w:rsidRPr="00D7326E">
        <w:rPr>
          <w:color w:val="000000" w:themeColor="text1"/>
          <w:sz w:val="24"/>
          <w:szCs w:val="24"/>
        </w:rPr>
        <w:t>.</w:t>
      </w:r>
    </w:p>
    <w:p w14:paraId="41E3AA03" w14:textId="77777777" w:rsidR="007748B2" w:rsidRPr="00D7326E" w:rsidRDefault="007748B2" w:rsidP="007748B2">
      <w:pPr>
        <w:spacing w:after="0"/>
        <w:ind w:left="714"/>
        <w:rPr>
          <w:color w:val="000000" w:themeColor="text1"/>
          <w:sz w:val="24"/>
          <w:szCs w:val="24"/>
        </w:rPr>
      </w:pPr>
    </w:p>
    <w:p w14:paraId="11421203" w14:textId="19DA4FC9" w:rsidR="00C228DB" w:rsidRPr="00D7326E" w:rsidRDefault="008C6B0F" w:rsidP="00C228DB">
      <w:pPr>
        <w:ind w:left="0"/>
        <w:rPr>
          <w:color w:val="000000" w:themeColor="text1"/>
          <w:sz w:val="24"/>
          <w:szCs w:val="24"/>
        </w:rPr>
      </w:pPr>
      <w:r w:rsidRPr="00D7326E">
        <w:rPr>
          <w:color w:val="000000" w:themeColor="text1"/>
          <w:sz w:val="24"/>
          <w:szCs w:val="24"/>
        </w:rPr>
        <w:t xml:space="preserve">The aim is to ensure </w:t>
      </w:r>
      <w:r w:rsidR="007748B2" w:rsidRPr="00D7326E">
        <w:rPr>
          <w:color w:val="000000" w:themeColor="text1"/>
          <w:sz w:val="24"/>
          <w:szCs w:val="24"/>
        </w:rPr>
        <w:t xml:space="preserve">an ongoing </w:t>
      </w:r>
      <w:r w:rsidR="006F30EE" w:rsidRPr="00D7326E">
        <w:rPr>
          <w:color w:val="000000" w:themeColor="text1"/>
          <w:sz w:val="24"/>
          <w:szCs w:val="24"/>
        </w:rPr>
        <w:t xml:space="preserve">partnership </w:t>
      </w:r>
      <w:r w:rsidR="00F67F8A">
        <w:rPr>
          <w:color w:val="000000" w:themeColor="text1"/>
          <w:sz w:val="24"/>
          <w:szCs w:val="24"/>
        </w:rPr>
        <w:t xml:space="preserve">and </w:t>
      </w:r>
      <w:r w:rsidR="007748B2" w:rsidRPr="00D7326E">
        <w:rPr>
          <w:color w:val="000000" w:themeColor="text1"/>
          <w:sz w:val="24"/>
          <w:szCs w:val="24"/>
        </w:rPr>
        <w:t xml:space="preserve">conversation about learning that unites participant actors </w:t>
      </w:r>
      <w:r w:rsidR="00D3039B" w:rsidRPr="00D7326E">
        <w:rPr>
          <w:color w:val="000000" w:themeColor="text1"/>
          <w:sz w:val="24"/>
          <w:szCs w:val="24"/>
        </w:rPr>
        <w:t>(</w:t>
      </w:r>
      <w:r w:rsidR="00F67F8A">
        <w:rPr>
          <w:color w:val="000000" w:themeColor="text1"/>
          <w:sz w:val="24"/>
          <w:szCs w:val="24"/>
        </w:rPr>
        <w:t>staff</w:t>
      </w:r>
      <w:r w:rsidR="007748B2" w:rsidRPr="00D7326E">
        <w:rPr>
          <w:color w:val="000000" w:themeColor="text1"/>
          <w:sz w:val="24"/>
          <w:szCs w:val="24"/>
        </w:rPr>
        <w:t xml:space="preserve">, students, </w:t>
      </w:r>
      <w:r w:rsidR="006F30EE" w:rsidRPr="00D7326E">
        <w:rPr>
          <w:color w:val="000000" w:themeColor="text1"/>
          <w:sz w:val="24"/>
          <w:szCs w:val="24"/>
        </w:rPr>
        <w:t xml:space="preserve">and </w:t>
      </w:r>
      <w:r w:rsidR="00F67F8A">
        <w:rPr>
          <w:color w:val="000000" w:themeColor="text1"/>
          <w:sz w:val="24"/>
          <w:szCs w:val="24"/>
        </w:rPr>
        <w:t>parents</w:t>
      </w:r>
      <w:r w:rsidR="00D3039B" w:rsidRPr="00D7326E">
        <w:rPr>
          <w:color w:val="000000" w:themeColor="text1"/>
          <w:sz w:val="24"/>
          <w:szCs w:val="24"/>
        </w:rPr>
        <w:t>)</w:t>
      </w:r>
      <w:r w:rsidR="006F30EE" w:rsidRPr="00D7326E">
        <w:rPr>
          <w:color w:val="000000" w:themeColor="text1"/>
          <w:sz w:val="24"/>
          <w:szCs w:val="24"/>
        </w:rPr>
        <w:t xml:space="preserve"> </w:t>
      </w:r>
      <w:r w:rsidR="007748B2" w:rsidRPr="00D7326E">
        <w:rPr>
          <w:color w:val="000000" w:themeColor="text1"/>
          <w:sz w:val="24"/>
          <w:szCs w:val="24"/>
        </w:rPr>
        <w:t xml:space="preserve">in a way that ensures </w:t>
      </w:r>
      <w:r w:rsidRPr="00D7326E">
        <w:rPr>
          <w:color w:val="000000" w:themeColor="text1"/>
          <w:sz w:val="24"/>
          <w:szCs w:val="24"/>
        </w:rPr>
        <w:t>every child is known</w:t>
      </w:r>
      <w:r w:rsidR="00C219E8" w:rsidRPr="00D7326E">
        <w:rPr>
          <w:color w:val="000000" w:themeColor="text1"/>
          <w:sz w:val="24"/>
          <w:szCs w:val="24"/>
        </w:rPr>
        <w:t xml:space="preserve"> and supported as needed</w:t>
      </w:r>
      <w:r w:rsidR="007748B2" w:rsidRPr="00D7326E">
        <w:rPr>
          <w:color w:val="000000" w:themeColor="text1"/>
          <w:sz w:val="24"/>
          <w:szCs w:val="24"/>
        </w:rPr>
        <w:t xml:space="preserve">. </w:t>
      </w:r>
      <w:r w:rsidR="00F67F8A">
        <w:rPr>
          <w:color w:val="000000" w:themeColor="text1"/>
          <w:sz w:val="24"/>
          <w:szCs w:val="24"/>
        </w:rPr>
        <w:t>The f</w:t>
      </w:r>
      <w:r w:rsidR="007748B2" w:rsidRPr="00D7326E">
        <w:rPr>
          <w:color w:val="000000" w:themeColor="text1"/>
          <w:sz w:val="24"/>
          <w:szCs w:val="24"/>
        </w:rPr>
        <w:t>orm</w:t>
      </w:r>
      <w:r w:rsidR="00F67F8A">
        <w:rPr>
          <w:color w:val="000000" w:themeColor="text1"/>
          <w:sz w:val="24"/>
          <w:szCs w:val="24"/>
        </w:rPr>
        <w:t xml:space="preserve"> </w:t>
      </w:r>
      <w:r w:rsidR="007748B2" w:rsidRPr="00D7326E">
        <w:rPr>
          <w:color w:val="000000" w:themeColor="text1"/>
          <w:sz w:val="24"/>
          <w:szCs w:val="24"/>
        </w:rPr>
        <w:t xml:space="preserve">tutors become </w:t>
      </w:r>
      <w:r w:rsidR="00C219E8" w:rsidRPr="00D7326E">
        <w:rPr>
          <w:color w:val="000000" w:themeColor="text1"/>
          <w:sz w:val="24"/>
          <w:szCs w:val="24"/>
        </w:rPr>
        <w:t xml:space="preserve">synaptic </w:t>
      </w:r>
      <w:r w:rsidRPr="00D7326E">
        <w:rPr>
          <w:color w:val="000000" w:themeColor="text1"/>
          <w:sz w:val="24"/>
          <w:szCs w:val="24"/>
        </w:rPr>
        <w:t xml:space="preserve">conduits of information, creating an open system that enables sense-making, quick judgment </w:t>
      </w:r>
      <w:r w:rsidR="007748B2" w:rsidRPr="00D7326E">
        <w:rPr>
          <w:color w:val="000000" w:themeColor="text1"/>
          <w:sz w:val="24"/>
          <w:szCs w:val="24"/>
        </w:rPr>
        <w:t>decisions</w:t>
      </w:r>
      <w:r w:rsidRPr="00D7326E">
        <w:rPr>
          <w:color w:val="000000" w:themeColor="text1"/>
          <w:sz w:val="24"/>
          <w:szCs w:val="24"/>
        </w:rPr>
        <w:t>, and</w:t>
      </w:r>
      <w:r w:rsidR="007748B2" w:rsidRPr="00D7326E">
        <w:rPr>
          <w:color w:val="000000" w:themeColor="text1"/>
          <w:sz w:val="24"/>
          <w:szCs w:val="24"/>
        </w:rPr>
        <w:t xml:space="preserve"> </w:t>
      </w:r>
      <w:r w:rsidRPr="00D7326E">
        <w:rPr>
          <w:color w:val="000000" w:themeColor="text1"/>
          <w:sz w:val="24"/>
          <w:szCs w:val="24"/>
        </w:rPr>
        <w:t>intervention</w:t>
      </w:r>
      <w:r w:rsidR="00D3039B" w:rsidRPr="00D7326E">
        <w:rPr>
          <w:color w:val="000000" w:themeColor="text1"/>
          <w:sz w:val="24"/>
          <w:szCs w:val="24"/>
        </w:rPr>
        <w:t xml:space="preserve"> by tutors</w:t>
      </w:r>
      <w:r w:rsidRPr="00D7326E">
        <w:rPr>
          <w:color w:val="000000" w:themeColor="text1"/>
          <w:sz w:val="24"/>
          <w:szCs w:val="24"/>
        </w:rPr>
        <w:t>. The effect is to distribute leadership beyond the otherwise formal controls of the school</w:t>
      </w:r>
      <w:r w:rsidR="00C219E8" w:rsidRPr="00D7326E">
        <w:rPr>
          <w:color w:val="000000" w:themeColor="text1"/>
          <w:sz w:val="24"/>
          <w:szCs w:val="24"/>
        </w:rPr>
        <w:t xml:space="preserve"> (the so-called </w:t>
      </w:r>
      <w:r w:rsidR="00C219E8" w:rsidRPr="00D7326E">
        <w:rPr>
          <w:i/>
          <w:iCs/>
          <w:color w:val="000000" w:themeColor="text1"/>
          <w:sz w:val="24"/>
          <w:szCs w:val="24"/>
        </w:rPr>
        <w:t xml:space="preserve">edge of </w:t>
      </w:r>
      <w:r w:rsidR="006F30EE" w:rsidRPr="00D7326E">
        <w:rPr>
          <w:i/>
          <w:iCs/>
          <w:color w:val="000000" w:themeColor="text1"/>
          <w:sz w:val="24"/>
          <w:szCs w:val="24"/>
        </w:rPr>
        <w:t xml:space="preserve">order </w:t>
      </w:r>
      <w:r w:rsidR="006F30EE" w:rsidRPr="00D7326E">
        <w:rPr>
          <w:color w:val="000000" w:themeColor="text1"/>
          <w:sz w:val="24"/>
          <w:szCs w:val="24"/>
        </w:rPr>
        <w:t>described by Prigogine</w:t>
      </w:r>
      <w:r w:rsidR="00A7756D" w:rsidRPr="00D7326E">
        <w:rPr>
          <w:color w:val="000000" w:themeColor="text1"/>
          <w:sz w:val="24"/>
          <w:szCs w:val="24"/>
        </w:rPr>
        <w:t xml:space="preserve"> and </w:t>
      </w:r>
      <w:proofErr w:type="spellStart"/>
      <w:r w:rsidR="00A7756D" w:rsidRPr="00D7326E">
        <w:rPr>
          <w:color w:val="000000" w:themeColor="text1"/>
          <w:sz w:val="24"/>
          <w:szCs w:val="24"/>
        </w:rPr>
        <w:t>Stengers</w:t>
      </w:r>
      <w:proofErr w:type="spellEnd"/>
      <w:r w:rsidR="00A7756D" w:rsidRPr="00D7326E">
        <w:rPr>
          <w:color w:val="000000" w:themeColor="text1"/>
          <w:sz w:val="24"/>
          <w:szCs w:val="24"/>
        </w:rPr>
        <w:t>, 1997</w:t>
      </w:r>
      <w:r w:rsidR="00C219E8" w:rsidRPr="00D7326E">
        <w:rPr>
          <w:color w:val="000000" w:themeColor="text1"/>
          <w:sz w:val="24"/>
          <w:szCs w:val="24"/>
        </w:rPr>
        <w:t>)</w:t>
      </w:r>
      <w:r w:rsidR="00F67F8A">
        <w:rPr>
          <w:color w:val="000000" w:themeColor="text1"/>
          <w:sz w:val="24"/>
          <w:szCs w:val="24"/>
        </w:rPr>
        <w:t>,</w:t>
      </w:r>
      <w:r w:rsidR="00C219E8" w:rsidRPr="00D7326E">
        <w:rPr>
          <w:color w:val="000000" w:themeColor="text1"/>
          <w:sz w:val="24"/>
          <w:szCs w:val="24"/>
        </w:rPr>
        <w:t xml:space="preserve"> </w:t>
      </w:r>
      <w:r w:rsidRPr="00D7326E">
        <w:rPr>
          <w:color w:val="000000" w:themeColor="text1"/>
          <w:sz w:val="24"/>
          <w:szCs w:val="24"/>
        </w:rPr>
        <w:t>releasing agency, liberating management, and promoting individual and organi</w:t>
      </w:r>
      <w:r w:rsidR="00F67F8A">
        <w:rPr>
          <w:color w:val="000000" w:themeColor="text1"/>
          <w:sz w:val="24"/>
          <w:szCs w:val="24"/>
        </w:rPr>
        <w:t>s</w:t>
      </w:r>
      <w:r w:rsidRPr="00D7326E">
        <w:rPr>
          <w:color w:val="000000" w:themeColor="text1"/>
          <w:sz w:val="24"/>
          <w:szCs w:val="24"/>
        </w:rPr>
        <w:t>ational learning</w:t>
      </w:r>
      <w:r w:rsidR="00D3039B" w:rsidRPr="00D7326E">
        <w:rPr>
          <w:color w:val="000000" w:themeColor="text1"/>
          <w:sz w:val="24"/>
          <w:szCs w:val="24"/>
        </w:rPr>
        <w:t>, effectively the self-managing system advised by Laloux (2014: 93)</w:t>
      </w:r>
      <w:r w:rsidR="00014FB5" w:rsidRPr="00D7326E">
        <w:rPr>
          <w:color w:val="000000" w:themeColor="text1"/>
          <w:sz w:val="24"/>
          <w:szCs w:val="24"/>
        </w:rPr>
        <w:t xml:space="preserve">. </w:t>
      </w:r>
      <w:r w:rsidRPr="00D7326E">
        <w:rPr>
          <w:color w:val="000000" w:themeColor="text1"/>
          <w:sz w:val="24"/>
          <w:szCs w:val="24"/>
        </w:rPr>
        <w:t xml:space="preserve"> </w:t>
      </w:r>
      <w:r w:rsidR="00C228DB" w:rsidRPr="00D7326E">
        <w:rPr>
          <w:color w:val="000000" w:themeColor="text1"/>
          <w:sz w:val="24"/>
          <w:szCs w:val="24"/>
        </w:rPr>
        <w:t xml:space="preserve">  </w:t>
      </w:r>
    </w:p>
    <w:p w14:paraId="7176C751" w14:textId="75C9466B" w:rsidR="00C15686" w:rsidRPr="00D7326E" w:rsidRDefault="00014FB5" w:rsidP="001157FA">
      <w:pPr>
        <w:ind w:left="0"/>
        <w:rPr>
          <w:color w:val="000000" w:themeColor="text1"/>
          <w:sz w:val="24"/>
          <w:szCs w:val="24"/>
        </w:rPr>
      </w:pPr>
      <w:r w:rsidRPr="00D7326E">
        <w:rPr>
          <w:color w:val="000000" w:themeColor="text1"/>
          <w:sz w:val="24"/>
          <w:szCs w:val="24"/>
        </w:rPr>
        <w:t xml:space="preserve">These changes interfere with </w:t>
      </w:r>
      <w:r w:rsidR="007748B2" w:rsidRPr="00D7326E">
        <w:rPr>
          <w:color w:val="000000" w:themeColor="text1"/>
          <w:sz w:val="24"/>
          <w:szCs w:val="24"/>
        </w:rPr>
        <w:t xml:space="preserve">traditional school </w:t>
      </w:r>
      <w:r w:rsidRPr="00D7326E">
        <w:rPr>
          <w:color w:val="000000" w:themeColor="text1"/>
          <w:sz w:val="24"/>
          <w:szCs w:val="24"/>
        </w:rPr>
        <w:t xml:space="preserve">structuration. Instead of </w:t>
      </w:r>
      <w:r w:rsidR="00F67F8A">
        <w:rPr>
          <w:color w:val="000000" w:themeColor="text1"/>
          <w:sz w:val="24"/>
          <w:szCs w:val="24"/>
        </w:rPr>
        <w:t xml:space="preserve">being </w:t>
      </w:r>
      <w:r w:rsidR="00F67F8A" w:rsidRPr="00D7326E">
        <w:rPr>
          <w:color w:val="000000" w:themeColor="text1"/>
          <w:sz w:val="24"/>
          <w:szCs w:val="24"/>
        </w:rPr>
        <w:t>tightly coupled</w:t>
      </w:r>
      <w:r w:rsidR="00F67F8A">
        <w:rPr>
          <w:color w:val="000000" w:themeColor="text1"/>
          <w:sz w:val="24"/>
          <w:szCs w:val="24"/>
        </w:rPr>
        <w:t xml:space="preserve">, </w:t>
      </w:r>
      <w:r w:rsidRPr="00D7326E">
        <w:rPr>
          <w:color w:val="000000" w:themeColor="text1"/>
          <w:sz w:val="24"/>
          <w:szCs w:val="24"/>
        </w:rPr>
        <w:t xml:space="preserve">structure and agency </w:t>
      </w:r>
      <w:r w:rsidR="00F67F8A">
        <w:rPr>
          <w:color w:val="000000" w:themeColor="text1"/>
          <w:sz w:val="24"/>
          <w:szCs w:val="24"/>
        </w:rPr>
        <w:t xml:space="preserve">can </w:t>
      </w:r>
      <w:r w:rsidRPr="00D7326E">
        <w:rPr>
          <w:color w:val="000000" w:themeColor="text1"/>
          <w:sz w:val="24"/>
          <w:szCs w:val="24"/>
        </w:rPr>
        <w:t>decouple</w:t>
      </w:r>
      <w:r w:rsidR="007748B2" w:rsidRPr="00D7326E">
        <w:rPr>
          <w:color w:val="000000" w:themeColor="text1"/>
          <w:sz w:val="24"/>
          <w:szCs w:val="24"/>
        </w:rPr>
        <w:t xml:space="preserve"> as needed</w:t>
      </w:r>
      <w:r w:rsidR="00A7756D" w:rsidRPr="00D7326E">
        <w:rPr>
          <w:color w:val="000000" w:themeColor="text1"/>
          <w:sz w:val="24"/>
          <w:szCs w:val="24"/>
        </w:rPr>
        <w:t xml:space="preserve">, </w:t>
      </w:r>
      <w:r w:rsidR="00D3039B" w:rsidRPr="00D7326E">
        <w:rPr>
          <w:color w:val="000000" w:themeColor="text1"/>
          <w:sz w:val="24"/>
          <w:szCs w:val="24"/>
        </w:rPr>
        <w:t xml:space="preserve">a system </w:t>
      </w:r>
      <w:r w:rsidR="00A7756D" w:rsidRPr="00D7326E">
        <w:rPr>
          <w:color w:val="000000" w:themeColor="text1"/>
          <w:sz w:val="24"/>
          <w:szCs w:val="24"/>
        </w:rPr>
        <w:t>described by Wilber (2014: xvii)</w:t>
      </w:r>
      <w:r w:rsidR="006F30EE" w:rsidRPr="00D7326E">
        <w:rPr>
          <w:color w:val="000000" w:themeColor="text1"/>
          <w:sz w:val="24"/>
          <w:szCs w:val="24"/>
        </w:rPr>
        <w:t xml:space="preserve"> </w:t>
      </w:r>
      <w:r w:rsidR="00A7756D" w:rsidRPr="00D7326E">
        <w:rPr>
          <w:color w:val="000000" w:themeColor="text1"/>
          <w:sz w:val="24"/>
          <w:szCs w:val="24"/>
        </w:rPr>
        <w:t>as a shift from a single “dominator hierarchy” to m</w:t>
      </w:r>
      <w:r w:rsidR="00D3039B" w:rsidRPr="00D7326E">
        <w:rPr>
          <w:color w:val="000000" w:themeColor="text1"/>
          <w:sz w:val="24"/>
          <w:szCs w:val="24"/>
        </w:rPr>
        <w:t>ultiple</w:t>
      </w:r>
      <w:r w:rsidR="00A7756D" w:rsidRPr="00D7326E">
        <w:rPr>
          <w:color w:val="000000" w:themeColor="text1"/>
          <w:sz w:val="24"/>
          <w:szCs w:val="24"/>
        </w:rPr>
        <w:t xml:space="preserve"> “actuali</w:t>
      </w:r>
      <w:r w:rsidR="00F67F8A">
        <w:rPr>
          <w:color w:val="000000" w:themeColor="text1"/>
          <w:sz w:val="24"/>
          <w:szCs w:val="24"/>
        </w:rPr>
        <w:t>s</w:t>
      </w:r>
      <w:r w:rsidR="00A7756D" w:rsidRPr="00D7326E">
        <w:rPr>
          <w:color w:val="000000" w:themeColor="text1"/>
          <w:sz w:val="24"/>
          <w:szCs w:val="24"/>
        </w:rPr>
        <w:t>ation hierarchies”</w:t>
      </w:r>
      <w:r w:rsidRPr="00D7326E">
        <w:rPr>
          <w:color w:val="000000" w:themeColor="text1"/>
          <w:sz w:val="24"/>
          <w:szCs w:val="24"/>
        </w:rPr>
        <w:t xml:space="preserve">. </w:t>
      </w:r>
      <w:r w:rsidR="00C228DB" w:rsidRPr="00D7326E">
        <w:rPr>
          <w:color w:val="000000" w:themeColor="text1"/>
          <w:sz w:val="24"/>
          <w:szCs w:val="24"/>
        </w:rPr>
        <w:t>The purpose of system deconstruction (unlearning or unfreezing) is to create space for co-construction</w:t>
      </w:r>
      <w:r w:rsidR="00C15686" w:rsidRPr="00D7326E">
        <w:rPr>
          <w:color w:val="000000" w:themeColor="text1"/>
          <w:sz w:val="24"/>
          <w:szCs w:val="24"/>
        </w:rPr>
        <w:t xml:space="preserve"> (the </w:t>
      </w:r>
      <w:r w:rsidR="00C15686" w:rsidRPr="00D7326E">
        <w:rPr>
          <w:i/>
          <w:iCs/>
          <w:color w:val="000000" w:themeColor="text1"/>
          <w:sz w:val="24"/>
          <w:szCs w:val="24"/>
        </w:rPr>
        <w:t>metanoia</w:t>
      </w:r>
      <w:r w:rsidR="00C15686" w:rsidRPr="00D7326E">
        <w:rPr>
          <w:color w:val="000000" w:themeColor="text1"/>
          <w:sz w:val="24"/>
          <w:szCs w:val="24"/>
        </w:rPr>
        <w:t xml:space="preserve"> or shift of mind described by Senge, 2006: 13)</w:t>
      </w:r>
      <w:r w:rsidR="00F67F8A">
        <w:rPr>
          <w:color w:val="000000" w:themeColor="text1"/>
          <w:sz w:val="24"/>
          <w:szCs w:val="24"/>
        </w:rPr>
        <w:t>, a strategy that</w:t>
      </w:r>
      <w:r w:rsidR="00C15686" w:rsidRPr="00D7326E">
        <w:rPr>
          <w:color w:val="000000" w:themeColor="text1"/>
          <w:sz w:val="24"/>
          <w:szCs w:val="24"/>
        </w:rPr>
        <w:t xml:space="preserve"> </w:t>
      </w:r>
      <w:r w:rsidR="00C228DB" w:rsidRPr="00D7326E">
        <w:rPr>
          <w:color w:val="000000" w:themeColor="text1"/>
          <w:sz w:val="24"/>
          <w:szCs w:val="24"/>
        </w:rPr>
        <w:t>prevent</w:t>
      </w:r>
      <w:r w:rsidR="00F67F8A">
        <w:rPr>
          <w:color w:val="000000" w:themeColor="text1"/>
          <w:sz w:val="24"/>
          <w:szCs w:val="24"/>
        </w:rPr>
        <w:t>s</w:t>
      </w:r>
      <w:r w:rsidR="00C228DB" w:rsidRPr="00D7326E">
        <w:rPr>
          <w:color w:val="000000" w:themeColor="text1"/>
          <w:sz w:val="24"/>
          <w:szCs w:val="24"/>
        </w:rPr>
        <w:t xml:space="preserve"> self-referen</w:t>
      </w:r>
      <w:r w:rsidR="007748B2" w:rsidRPr="00D7326E">
        <w:rPr>
          <w:color w:val="000000" w:themeColor="text1"/>
          <w:sz w:val="24"/>
          <w:szCs w:val="24"/>
        </w:rPr>
        <w:t>t</w:t>
      </w:r>
      <w:r w:rsidR="00C228DB" w:rsidRPr="00D7326E">
        <w:rPr>
          <w:color w:val="000000" w:themeColor="text1"/>
          <w:sz w:val="24"/>
          <w:szCs w:val="24"/>
        </w:rPr>
        <w:t>i</w:t>
      </w:r>
      <w:r w:rsidR="007748B2" w:rsidRPr="00D7326E">
        <w:rPr>
          <w:color w:val="000000" w:themeColor="text1"/>
          <w:sz w:val="24"/>
          <w:szCs w:val="24"/>
        </w:rPr>
        <w:t>al</w:t>
      </w:r>
      <w:r w:rsidR="00C228DB" w:rsidRPr="00D7326E">
        <w:rPr>
          <w:color w:val="000000" w:themeColor="text1"/>
          <w:sz w:val="24"/>
          <w:szCs w:val="24"/>
        </w:rPr>
        <w:t xml:space="preserve"> ideas project</w:t>
      </w:r>
      <w:r w:rsidR="00F67F8A">
        <w:rPr>
          <w:color w:val="000000" w:themeColor="text1"/>
          <w:sz w:val="24"/>
          <w:szCs w:val="24"/>
        </w:rPr>
        <w:t>ing</w:t>
      </w:r>
      <w:r w:rsidR="00C228DB" w:rsidRPr="00D7326E">
        <w:rPr>
          <w:color w:val="000000" w:themeColor="text1"/>
          <w:sz w:val="24"/>
          <w:szCs w:val="24"/>
        </w:rPr>
        <w:t xml:space="preserve"> into a</w:t>
      </w:r>
      <w:r w:rsidR="007748B2" w:rsidRPr="00D7326E">
        <w:rPr>
          <w:color w:val="000000" w:themeColor="text1"/>
          <w:sz w:val="24"/>
          <w:szCs w:val="24"/>
        </w:rPr>
        <w:t>ny</w:t>
      </w:r>
      <w:r w:rsidR="00C228DB" w:rsidRPr="00D7326E">
        <w:rPr>
          <w:color w:val="000000" w:themeColor="text1"/>
          <w:sz w:val="24"/>
          <w:szCs w:val="24"/>
        </w:rPr>
        <w:t xml:space="preserve"> new reality</w:t>
      </w:r>
      <w:r w:rsidR="00F67F8A">
        <w:rPr>
          <w:color w:val="000000" w:themeColor="text1"/>
          <w:sz w:val="24"/>
          <w:szCs w:val="24"/>
        </w:rPr>
        <w:t xml:space="preserve"> (revised system)</w:t>
      </w:r>
      <w:r w:rsidR="00C228DB" w:rsidRPr="00D7326E">
        <w:rPr>
          <w:color w:val="000000" w:themeColor="text1"/>
          <w:sz w:val="24"/>
          <w:szCs w:val="24"/>
        </w:rPr>
        <w:t xml:space="preserve">. </w:t>
      </w:r>
    </w:p>
    <w:p w14:paraId="52ED3761" w14:textId="49EDAE8C" w:rsidR="00F306AF" w:rsidRPr="00D7326E" w:rsidRDefault="008C6B0F" w:rsidP="001157FA">
      <w:pPr>
        <w:ind w:left="0"/>
        <w:rPr>
          <w:color w:val="000000" w:themeColor="text1"/>
          <w:sz w:val="24"/>
          <w:szCs w:val="24"/>
        </w:rPr>
      </w:pPr>
      <w:r w:rsidRPr="00D7326E">
        <w:rPr>
          <w:color w:val="000000" w:themeColor="text1"/>
          <w:sz w:val="24"/>
          <w:szCs w:val="24"/>
        </w:rPr>
        <w:t xml:space="preserve">With these two models in mind, it is </w:t>
      </w:r>
      <w:r w:rsidR="00C228DB" w:rsidRPr="00D7326E">
        <w:rPr>
          <w:color w:val="000000" w:themeColor="text1"/>
          <w:sz w:val="24"/>
          <w:szCs w:val="24"/>
        </w:rPr>
        <w:t xml:space="preserve">possible </w:t>
      </w:r>
      <w:r w:rsidRPr="00D7326E">
        <w:rPr>
          <w:color w:val="000000" w:themeColor="text1"/>
          <w:sz w:val="24"/>
          <w:szCs w:val="24"/>
        </w:rPr>
        <w:t xml:space="preserve">to detect </w:t>
      </w:r>
      <w:r w:rsidR="00F67F8A">
        <w:rPr>
          <w:color w:val="000000" w:themeColor="text1"/>
          <w:sz w:val="24"/>
          <w:szCs w:val="24"/>
        </w:rPr>
        <w:t xml:space="preserve">adverse </w:t>
      </w:r>
      <w:r w:rsidRPr="00D7326E">
        <w:rPr>
          <w:color w:val="000000" w:themeColor="text1"/>
          <w:sz w:val="24"/>
          <w:szCs w:val="24"/>
        </w:rPr>
        <w:t xml:space="preserve">undercurrents within the research literature concerning the implementation of home-school partnership. </w:t>
      </w:r>
    </w:p>
    <w:p w14:paraId="2442BAE2" w14:textId="2BAD765F" w:rsidR="00BE053B" w:rsidRPr="00D7326E" w:rsidRDefault="00BE053B" w:rsidP="00BE053B">
      <w:pPr>
        <w:rPr>
          <w:b/>
          <w:bCs/>
          <w:sz w:val="28"/>
          <w:szCs w:val="28"/>
        </w:rPr>
      </w:pPr>
      <w:r w:rsidRPr="00D7326E">
        <w:rPr>
          <w:b/>
          <w:bCs/>
          <w:sz w:val="28"/>
          <w:szCs w:val="28"/>
        </w:rPr>
        <w:t>Literature review</w:t>
      </w:r>
    </w:p>
    <w:p w14:paraId="42FC0F61" w14:textId="6EE25D56" w:rsidR="00755B06" w:rsidRPr="00D7326E" w:rsidRDefault="002D5132" w:rsidP="00755B06">
      <w:pPr>
        <w:rPr>
          <w:sz w:val="24"/>
          <w:szCs w:val="24"/>
        </w:rPr>
      </w:pPr>
      <w:r w:rsidRPr="00D7326E">
        <w:rPr>
          <w:sz w:val="24"/>
          <w:szCs w:val="24"/>
        </w:rPr>
        <w:t>In their paper on home-school collaboration</w:t>
      </w:r>
      <w:r w:rsidRPr="00F67F8A">
        <w:rPr>
          <w:sz w:val="24"/>
          <w:szCs w:val="24"/>
        </w:rPr>
        <w:t xml:space="preserve">, </w:t>
      </w:r>
      <w:r w:rsidR="003C0797" w:rsidRPr="00F67F8A">
        <w:rPr>
          <w:sz w:val="24"/>
          <w:szCs w:val="24"/>
        </w:rPr>
        <w:t xml:space="preserve">Cowan </w:t>
      </w:r>
      <w:r w:rsidR="003C0797" w:rsidRPr="00F67F8A">
        <w:rPr>
          <w:i/>
          <w:iCs/>
          <w:sz w:val="24"/>
          <w:szCs w:val="24"/>
        </w:rPr>
        <w:t>et al</w:t>
      </w:r>
      <w:r w:rsidR="003C0797" w:rsidRPr="00F67F8A">
        <w:rPr>
          <w:sz w:val="24"/>
          <w:szCs w:val="24"/>
        </w:rPr>
        <w:t xml:space="preserve">. </w:t>
      </w:r>
      <w:r w:rsidR="003C0797" w:rsidRPr="00D7326E">
        <w:rPr>
          <w:sz w:val="24"/>
          <w:szCs w:val="24"/>
        </w:rPr>
        <w:t xml:space="preserve">(2004: 201) define </w:t>
      </w:r>
      <w:r w:rsidR="003C0797" w:rsidRPr="00D7326E">
        <w:rPr>
          <w:i/>
          <w:iCs/>
          <w:sz w:val="24"/>
          <w:szCs w:val="24"/>
        </w:rPr>
        <w:t>collaboration</w:t>
      </w:r>
      <w:r w:rsidR="003C0797" w:rsidRPr="00D7326E">
        <w:rPr>
          <w:sz w:val="24"/>
          <w:szCs w:val="24"/>
        </w:rPr>
        <w:t xml:space="preserve"> as “working together toward a common goal</w:t>
      </w:r>
      <w:r w:rsidRPr="00D7326E">
        <w:rPr>
          <w:sz w:val="24"/>
          <w:szCs w:val="24"/>
        </w:rPr>
        <w:t>”</w:t>
      </w:r>
      <w:r w:rsidR="00F67F8A">
        <w:rPr>
          <w:sz w:val="24"/>
          <w:szCs w:val="24"/>
        </w:rPr>
        <w:t>,</w:t>
      </w:r>
      <w:r w:rsidRPr="00D7326E">
        <w:rPr>
          <w:sz w:val="24"/>
          <w:szCs w:val="24"/>
        </w:rPr>
        <w:t xml:space="preserve"> </w:t>
      </w:r>
      <w:r w:rsidR="00014FB5" w:rsidRPr="00D7326E">
        <w:rPr>
          <w:sz w:val="24"/>
          <w:szCs w:val="24"/>
        </w:rPr>
        <w:t xml:space="preserve">one that </w:t>
      </w:r>
      <w:r w:rsidRPr="00D7326E">
        <w:rPr>
          <w:sz w:val="24"/>
          <w:szCs w:val="24"/>
        </w:rPr>
        <w:t>“recogni</w:t>
      </w:r>
      <w:r w:rsidR="00F67F8A">
        <w:rPr>
          <w:sz w:val="24"/>
          <w:szCs w:val="24"/>
        </w:rPr>
        <w:t>s</w:t>
      </w:r>
      <w:r w:rsidRPr="00D7326E">
        <w:rPr>
          <w:sz w:val="24"/>
          <w:szCs w:val="24"/>
        </w:rPr>
        <w:t>es that parents are invaluable members of the education</w:t>
      </w:r>
      <w:r w:rsidR="00014FB5" w:rsidRPr="00D7326E">
        <w:rPr>
          <w:sz w:val="24"/>
          <w:szCs w:val="24"/>
        </w:rPr>
        <w:t>al</w:t>
      </w:r>
      <w:r w:rsidRPr="00D7326E">
        <w:rPr>
          <w:sz w:val="24"/>
          <w:szCs w:val="24"/>
        </w:rPr>
        <w:t xml:space="preserve"> team”. They describe</w:t>
      </w:r>
      <w:r w:rsidR="00014FB5" w:rsidRPr="00D7326E">
        <w:rPr>
          <w:sz w:val="24"/>
          <w:szCs w:val="24"/>
        </w:rPr>
        <w:t xml:space="preserve"> </w:t>
      </w:r>
      <w:r w:rsidRPr="00D7326E">
        <w:rPr>
          <w:i/>
          <w:iCs/>
          <w:sz w:val="24"/>
          <w:szCs w:val="24"/>
        </w:rPr>
        <w:t>partnership</w:t>
      </w:r>
      <w:r w:rsidRPr="00D7326E">
        <w:rPr>
          <w:sz w:val="24"/>
          <w:szCs w:val="24"/>
        </w:rPr>
        <w:t xml:space="preserve"> as a relationship “based on the premise that coequal power and coequal participation are prerequisite conditions for meaningful collaborative endeavo</w:t>
      </w:r>
      <w:r w:rsidR="00755B06" w:rsidRPr="00D7326E">
        <w:rPr>
          <w:sz w:val="24"/>
          <w:szCs w:val="24"/>
        </w:rPr>
        <w:t>u</w:t>
      </w:r>
      <w:r w:rsidRPr="00D7326E">
        <w:rPr>
          <w:sz w:val="24"/>
          <w:szCs w:val="24"/>
        </w:rPr>
        <w:t>rs</w:t>
      </w:r>
      <w:r w:rsidR="00755B06" w:rsidRPr="00D7326E">
        <w:rPr>
          <w:sz w:val="24"/>
          <w:szCs w:val="24"/>
        </w:rPr>
        <w:t>” (</w:t>
      </w:r>
      <w:r w:rsidRPr="00D7326E">
        <w:rPr>
          <w:sz w:val="24"/>
          <w:szCs w:val="24"/>
        </w:rPr>
        <w:t xml:space="preserve">Cowan </w:t>
      </w:r>
      <w:r w:rsidRPr="00D7326E">
        <w:rPr>
          <w:i/>
          <w:iCs/>
          <w:sz w:val="24"/>
          <w:szCs w:val="24"/>
        </w:rPr>
        <w:t>et al</w:t>
      </w:r>
      <w:r w:rsidRPr="00D7326E">
        <w:rPr>
          <w:sz w:val="24"/>
          <w:szCs w:val="24"/>
        </w:rPr>
        <w:t>., 2004: 208)</w:t>
      </w:r>
      <w:r w:rsidR="00755B06" w:rsidRPr="00D7326E">
        <w:rPr>
          <w:sz w:val="24"/>
          <w:szCs w:val="24"/>
        </w:rPr>
        <w:t>.</w:t>
      </w:r>
      <w:r w:rsidR="00014FB5" w:rsidRPr="00D7326E">
        <w:rPr>
          <w:sz w:val="24"/>
          <w:szCs w:val="24"/>
        </w:rPr>
        <w:t xml:space="preserve"> This </w:t>
      </w:r>
      <w:r w:rsidR="00F67F8A">
        <w:rPr>
          <w:sz w:val="24"/>
          <w:szCs w:val="24"/>
        </w:rPr>
        <w:t xml:space="preserve">definition </w:t>
      </w:r>
      <w:r w:rsidR="00014FB5" w:rsidRPr="00D7326E">
        <w:rPr>
          <w:sz w:val="24"/>
          <w:szCs w:val="24"/>
        </w:rPr>
        <w:t xml:space="preserve">hints at a </w:t>
      </w:r>
      <w:r w:rsidR="00F67F8A">
        <w:rPr>
          <w:sz w:val="24"/>
          <w:szCs w:val="24"/>
        </w:rPr>
        <w:t xml:space="preserve">non-linear </w:t>
      </w:r>
      <w:r w:rsidR="00014FB5" w:rsidRPr="00D7326E">
        <w:rPr>
          <w:sz w:val="24"/>
          <w:szCs w:val="24"/>
        </w:rPr>
        <w:t>system based on complexity</w:t>
      </w:r>
      <w:r w:rsidR="00755B06" w:rsidRPr="00D7326E">
        <w:rPr>
          <w:sz w:val="24"/>
          <w:szCs w:val="24"/>
        </w:rPr>
        <w:t xml:space="preserve"> </w:t>
      </w:r>
      <w:r w:rsidR="005F4888" w:rsidRPr="00D7326E">
        <w:rPr>
          <w:sz w:val="24"/>
          <w:szCs w:val="24"/>
        </w:rPr>
        <w:t xml:space="preserve">(described in the following section). </w:t>
      </w:r>
      <w:r w:rsidR="00755B06" w:rsidRPr="00D7326E">
        <w:rPr>
          <w:sz w:val="24"/>
          <w:szCs w:val="24"/>
        </w:rPr>
        <w:t xml:space="preserve">Similarly, Johnston and Clarke (2001: 68) note four partnership </w:t>
      </w:r>
      <w:r w:rsidR="00ED79FC" w:rsidRPr="00D7326E">
        <w:rPr>
          <w:sz w:val="24"/>
          <w:szCs w:val="24"/>
        </w:rPr>
        <w:t>requisites</w:t>
      </w:r>
      <w:r w:rsidR="00755B06" w:rsidRPr="00D7326E">
        <w:rPr>
          <w:sz w:val="24"/>
          <w:szCs w:val="24"/>
        </w:rPr>
        <w:t xml:space="preserve"> </w:t>
      </w:r>
      <w:r w:rsidR="001157FA" w:rsidRPr="00D7326E">
        <w:rPr>
          <w:sz w:val="24"/>
          <w:szCs w:val="24"/>
        </w:rPr>
        <w:t>based in part</w:t>
      </w:r>
      <w:r w:rsidR="00755B06" w:rsidRPr="00D7326E">
        <w:rPr>
          <w:sz w:val="24"/>
          <w:szCs w:val="24"/>
        </w:rPr>
        <w:t xml:space="preserve"> from research with schools</w:t>
      </w:r>
      <w:r w:rsidR="00F67F8A">
        <w:rPr>
          <w:sz w:val="24"/>
          <w:szCs w:val="24"/>
        </w:rPr>
        <w:t>,</w:t>
      </w:r>
      <w:r w:rsidR="00755B06" w:rsidRPr="00D7326E">
        <w:rPr>
          <w:sz w:val="24"/>
          <w:szCs w:val="24"/>
        </w:rPr>
        <w:t xml:space="preserve"> including one where Clark was a community </w:t>
      </w:r>
      <w:r w:rsidR="001A75F2" w:rsidRPr="00D7326E">
        <w:rPr>
          <w:sz w:val="24"/>
          <w:szCs w:val="24"/>
        </w:rPr>
        <w:t>governor,</w:t>
      </w:r>
      <w:r w:rsidR="005F4888" w:rsidRPr="00D7326E">
        <w:rPr>
          <w:sz w:val="24"/>
          <w:szCs w:val="24"/>
        </w:rPr>
        <w:t xml:space="preserve"> and the author was the school principal</w:t>
      </w:r>
      <w:r w:rsidR="00755B06" w:rsidRPr="00D7326E">
        <w:rPr>
          <w:sz w:val="24"/>
          <w:szCs w:val="24"/>
        </w:rPr>
        <w:t xml:space="preserve">. </w:t>
      </w:r>
      <w:r w:rsidR="005F4888" w:rsidRPr="00D7326E">
        <w:rPr>
          <w:sz w:val="24"/>
          <w:szCs w:val="24"/>
        </w:rPr>
        <w:t>These are:</w:t>
      </w:r>
    </w:p>
    <w:p w14:paraId="5AE6C72A" w14:textId="6826D978" w:rsidR="00755B06" w:rsidRPr="00D7326E" w:rsidRDefault="00755B06" w:rsidP="00755B06">
      <w:pPr>
        <w:numPr>
          <w:ilvl w:val="0"/>
          <w:numId w:val="4"/>
        </w:numPr>
        <w:spacing w:after="0"/>
        <w:ind w:left="1327" w:hanging="357"/>
        <w:rPr>
          <w:sz w:val="24"/>
          <w:szCs w:val="24"/>
        </w:rPr>
      </w:pPr>
      <w:r w:rsidRPr="00D7326E">
        <w:rPr>
          <w:b/>
          <w:bCs/>
          <w:sz w:val="24"/>
          <w:szCs w:val="24"/>
        </w:rPr>
        <w:t>Two-way communication</w:t>
      </w:r>
      <w:r w:rsidRPr="00D7326E">
        <w:rPr>
          <w:sz w:val="24"/>
          <w:szCs w:val="24"/>
        </w:rPr>
        <w:t>: includ</w:t>
      </w:r>
      <w:r w:rsidR="005F4888" w:rsidRPr="00D7326E">
        <w:rPr>
          <w:sz w:val="24"/>
          <w:szCs w:val="24"/>
        </w:rPr>
        <w:t>ing</w:t>
      </w:r>
      <w:r w:rsidRPr="00D7326E">
        <w:rPr>
          <w:sz w:val="24"/>
          <w:szCs w:val="24"/>
        </w:rPr>
        <w:t xml:space="preserve"> the ability to listen carefully </w:t>
      </w:r>
      <w:r w:rsidR="005F4888" w:rsidRPr="00D7326E">
        <w:rPr>
          <w:sz w:val="24"/>
          <w:szCs w:val="24"/>
        </w:rPr>
        <w:t>to the other</w:t>
      </w:r>
    </w:p>
    <w:p w14:paraId="627388AC" w14:textId="77777777" w:rsidR="00755B06" w:rsidRPr="00D7326E" w:rsidRDefault="00755B06" w:rsidP="00755B06">
      <w:pPr>
        <w:numPr>
          <w:ilvl w:val="0"/>
          <w:numId w:val="3"/>
        </w:numPr>
        <w:spacing w:after="0"/>
        <w:ind w:left="1327" w:hanging="357"/>
        <w:rPr>
          <w:sz w:val="24"/>
          <w:szCs w:val="24"/>
        </w:rPr>
      </w:pPr>
      <w:r w:rsidRPr="00D7326E">
        <w:rPr>
          <w:b/>
          <w:bCs/>
          <w:sz w:val="24"/>
          <w:szCs w:val="24"/>
        </w:rPr>
        <w:t>Trust</w:t>
      </w:r>
      <w:r w:rsidRPr="00D7326E">
        <w:rPr>
          <w:sz w:val="24"/>
          <w:szCs w:val="24"/>
        </w:rPr>
        <w:t xml:space="preserve">: the degree to which one partner depends on the work or recommendations of the other  </w:t>
      </w:r>
    </w:p>
    <w:p w14:paraId="054F1657" w14:textId="77777777" w:rsidR="00755B06" w:rsidRPr="00D7326E" w:rsidRDefault="00755B06" w:rsidP="00755B06">
      <w:pPr>
        <w:numPr>
          <w:ilvl w:val="0"/>
          <w:numId w:val="3"/>
        </w:numPr>
        <w:spacing w:after="0"/>
        <w:ind w:left="1327" w:hanging="357"/>
        <w:rPr>
          <w:sz w:val="24"/>
          <w:szCs w:val="24"/>
        </w:rPr>
      </w:pPr>
      <w:r w:rsidRPr="00D7326E">
        <w:rPr>
          <w:b/>
          <w:bCs/>
          <w:sz w:val="24"/>
          <w:szCs w:val="24"/>
        </w:rPr>
        <w:t>Intimacy</w:t>
      </w:r>
      <w:r w:rsidRPr="00D7326E">
        <w:rPr>
          <w:sz w:val="24"/>
          <w:szCs w:val="24"/>
        </w:rPr>
        <w:t>: the extent to which each partner shares their plans and strategies</w:t>
      </w:r>
    </w:p>
    <w:p w14:paraId="38A2DFE5" w14:textId="6BD1966B" w:rsidR="000348BC" w:rsidRPr="00D7326E" w:rsidRDefault="00755B06" w:rsidP="00BE053B">
      <w:pPr>
        <w:numPr>
          <w:ilvl w:val="0"/>
          <w:numId w:val="3"/>
        </w:numPr>
        <w:spacing w:after="0"/>
        <w:ind w:left="1327" w:hanging="357"/>
        <w:rPr>
          <w:sz w:val="24"/>
          <w:szCs w:val="24"/>
        </w:rPr>
      </w:pPr>
      <w:r w:rsidRPr="00D7326E">
        <w:rPr>
          <w:b/>
          <w:bCs/>
          <w:sz w:val="24"/>
          <w:szCs w:val="24"/>
        </w:rPr>
        <w:t>Rules:</w:t>
      </w:r>
      <w:r w:rsidRPr="00D7326E">
        <w:rPr>
          <w:sz w:val="24"/>
          <w:szCs w:val="24"/>
        </w:rPr>
        <w:t xml:space="preserve"> a mutual acceptance of how this relationship operates.</w:t>
      </w:r>
    </w:p>
    <w:p w14:paraId="0097A6EA" w14:textId="77777777" w:rsidR="00755B06" w:rsidRPr="00D7326E" w:rsidRDefault="00755B06" w:rsidP="001157FA">
      <w:pPr>
        <w:ind w:left="0"/>
        <w:rPr>
          <w:sz w:val="24"/>
          <w:szCs w:val="24"/>
        </w:rPr>
      </w:pPr>
    </w:p>
    <w:p w14:paraId="6A9C64A5" w14:textId="5D959D57" w:rsidR="00BE053B" w:rsidRPr="00D7326E" w:rsidRDefault="00BE053B" w:rsidP="00BE053B">
      <w:pPr>
        <w:rPr>
          <w:sz w:val="24"/>
          <w:szCs w:val="24"/>
        </w:rPr>
      </w:pPr>
      <w:r w:rsidRPr="00D7326E">
        <w:rPr>
          <w:sz w:val="24"/>
          <w:szCs w:val="24"/>
        </w:rPr>
        <w:t xml:space="preserve">This </w:t>
      </w:r>
      <w:r w:rsidR="00F67F8A">
        <w:rPr>
          <w:sz w:val="24"/>
          <w:szCs w:val="24"/>
        </w:rPr>
        <w:t xml:space="preserve">conceptual </w:t>
      </w:r>
      <w:r w:rsidRPr="00D7326E">
        <w:rPr>
          <w:sz w:val="24"/>
          <w:szCs w:val="24"/>
        </w:rPr>
        <w:t xml:space="preserve">paper accords with the idea that effective home-school collaboration is not only desirable but essential </w:t>
      </w:r>
      <w:r w:rsidR="001157FA" w:rsidRPr="00D7326E">
        <w:rPr>
          <w:sz w:val="24"/>
          <w:szCs w:val="24"/>
        </w:rPr>
        <w:t xml:space="preserve">for </w:t>
      </w:r>
      <w:r w:rsidRPr="00D7326E">
        <w:rPr>
          <w:sz w:val="24"/>
          <w:szCs w:val="24"/>
        </w:rPr>
        <w:t>individual and organi</w:t>
      </w:r>
      <w:r w:rsidR="00F67F8A">
        <w:rPr>
          <w:sz w:val="24"/>
          <w:szCs w:val="24"/>
        </w:rPr>
        <w:t>s</w:t>
      </w:r>
      <w:r w:rsidRPr="00D7326E">
        <w:rPr>
          <w:sz w:val="24"/>
          <w:szCs w:val="24"/>
        </w:rPr>
        <w:t>ational learning (</w:t>
      </w:r>
      <w:r w:rsidR="00F67F8A" w:rsidRPr="00D7326E">
        <w:rPr>
          <w:sz w:val="24"/>
          <w:szCs w:val="24"/>
        </w:rPr>
        <w:t>Christenson and Sheridan 2001</w:t>
      </w:r>
      <w:r w:rsidR="00F67F8A">
        <w:rPr>
          <w:sz w:val="24"/>
          <w:szCs w:val="24"/>
        </w:rPr>
        <w:t xml:space="preserve">: </w:t>
      </w:r>
      <w:r w:rsidR="00F67F8A" w:rsidRPr="00D7326E">
        <w:rPr>
          <w:sz w:val="24"/>
          <w:szCs w:val="24"/>
        </w:rPr>
        <w:t xml:space="preserve">Fan and Chen 2001; </w:t>
      </w:r>
      <w:proofErr w:type="spellStart"/>
      <w:r w:rsidR="00F67F8A" w:rsidRPr="00D7326E">
        <w:rPr>
          <w:sz w:val="24"/>
          <w:szCs w:val="24"/>
        </w:rPr>
        <w:t>Seginer</w:t>
      </w:r>
      <w:proofErr w:type="spellEnd"/>
      <w:r w:rsidR="00F67F8A" w:rsidRPr="00D7326E">
        <w:rPr>
          <w:sz w:val="24"/>
          <w:szCs w:val="24"/>
        </w:rPr>
        <w:t xml:space="preserve"> 2006</w:t>
      </w:r>
      <w:r w:rsidR="00F67F8A">
        <w:rPr>
          <w:sz w:val="24"/>
          <w:szCs w:val="24"/>
        </w:rPr>
        <w:t xml:space="preserve">; </w:t>
      </w:r>
      <w:r w:rsidRPr="00D7326E">
        <w:rPr>
          <w:sz w:val="24"/>
          <w:szCs w:val="24"/>
        </w:rPr>
        <w:t xml:space="preserve">Hill and Tyson 2009; Hill and Chao 2009). </w:t>
      </w:r>
      <w:r w:rsidRPr="00D7326E">
        <w:rPr>
          <w:sz w:val="24"/>
          <w:szCs w:val="24"/>
        </w:rPr>
        <w:lastRenderedPageBreak/>
        <w:t xml:space="preserve">It accepts that the research literature has a full grasp of the benefits of home-school partnership, "the evidence is consistent, positive, and convincing" (Henderson and Mapp 2002). Similarly, </w:t>
      </w:r>
      <w:proofErr w:type="spellStart"/>
      <w:r w:rsidRPr="00D7326E">
        <w:rPr>
          <w:sz w:val="24"/>
          <w:szCs w:val="24"/>
        </w:rPr>
        <w:t>Desforges</w:t>
      </w:r>
      <w:proofErr w:type="spellEnd"/>
      <w:r w:rsidRPr="00D7326E">
        <w:rPr>
          <w:sz w:val="24"/>
          <w:szCs w:val="24"/>
        </w:rPr>
        <w:t xml:space="preserve"> and </w:t>
      </w:r>
      <w:proofErr w:type="spellStart"/>
      <w:r w:rsidRPr="00D7326E">
        <w:rPr>
          <w:sz w:val="24"/>
          <w:szCs w:val="24"/>
        </w:rPr>
        <w:t>Abouchaar</w:t>
      </w:r>
      <w:proofErr w:type="spellEnd"/>
      <w:r w:rsidRPr="00D7326E">
        <w:rPr>
          <w:sz w:val="24"/>
          <w:szCs w:val="24"/>
        </w:rPr>
        <w:t xml:space="preserve"> (2003) find that effective partnerships increase attainment, build self-esteem, and raise aspirations. It further accepts that when home and school combine their agenti</w:t>
      </w:r>
      <w:r w:rsidR="00ED79FC" w:rsidRPr="00D7326E">
        <w:rPr>
          <w:sz w:val="24"/>
          <w:szCs w:val="24"/>
        </w:rPr>
        <w:t>c</w:t>
      </w:r>
      <w:r w:rsidRPr="00D7326E">
        <w:rPr>
          <w:sz w:val="24"/>
          <w:szCs w:val="24"/>
        </w:rPr>
        <w:t xml:space="preserve"> roles, learning dispositions improve, including increased self-regulation, positive school attitudes, and better study habits (Fan &amp; Chen 2001; Harris and </w:t>
      </w:r>
      <w:proofErr w:type="spellStart"/>
      <w:r w:rsidRPr="00D7326E">
        <w:rPr>
          <w:sz w:val="24"/>
          <w:szCs w:val="24"/>
        </w:rPr>
        <w:t>Chrispeels</w:t>
      </w:r>
      <w:proofErr w:type="spellEnd"/>
      <w:r w:rsidRPr="00D7326E">
        <w:rPr>
          <w:sz w:val="24"/>
          <w:szCs w:val="24"/>
        </w:rPr>
        <w:t xml:space="preserve">, 2006; Henderson </w:t>
      </w:r>
      <w:r w:rsidRPr="00D7326E">
        <w:rPr>
          <w:i/>
          <w:iCs/>
          <w:sz w:val="24"/>
          <w:szCs w:val="24"/>
        </w:rPr>
        <w:t>et al</w:t>
      </w:r>
      <w:r w:rsidRPr="00D7326E">
        <w:rPr>
          <w:sz w:val="24"/>
          <w:szCs w:val="24"/>
        </w:rPr>
        <w:t>., 2007). It also accepts that meaningful home-school partnership supports academic, social, and behavioural adjustment (</w:t>
      </w:r>
      <w:r w:rsidR="00F67F8A" w:rsidRPr="00D7326E">
        <w:rPr>
          <w:sz w:val="24"/>
          <w:szCs w:val="24"/>
        </w:rPr>
        <w:t xml:space="preserve">Izzo </w:t>
      </w:r>
      <w:r w:rsidR="00F67F8A" w:rsidRPr="00D7326E">
        <w:rPr>
          <w:i/>
          <w:iCs/>
          <w:sz w:val="24"/>
          <w:szCs w:val="24"/>
        </w:rPr>
        <w:t>et al.</w:t>
      </w:r>
      <w:r w:rsidR="00F67F8A" w:rsidRPr="00D7326E">
        <w:rPr>
          <w:sz w:val="24"/>
          <w:szCs w:val="24"/>
        </w:rPr>
        <w:t xml:space="preserve"> 1999</w:t>
      </w:r>
      <w:r w:rsidR="00F67F8A">
        <w:rPr>
          <w:sz w:val="24"/>
          <w:szCs w:val="24"/>
        </w:rPr>
        <w:t xml:space="preserve">; </w:t>
      </w:r>
      <w:r w:rsidRPr="00D7326E">
        <w:rPr>
          <w:sz w:val="24"/>
          <w:szCs w:val="24"/>
        </w:rPr>
        <w:t xml:space="preserve">Christenson &amp; Sheridan 2001). The case for effective home-school </w:t>
      </w:r>
      <w:r w:rsidR="001157FA" w:rsidRPr="00D7326E">
        <w:rPr>
          <w:sz w:val="24"/>
          <w:szCs w:val="24"/>
        </w:rPr>
        <w:t xml:space="preserve">collaboration </w:t>
      </w:r>
      <w:r w:rsidR="00ED79FC" w:rsidRPr="00D7326E">
        <w:rPr>
          <w:sz w:val="24"/>
          <w:szCs w:val="24"/>
        </w:rPr>
        <w:t xml:space="preserve">in learning </w:t>
      </w:r>
      <w:r w:rsidRPr="00D7326E">
        <w:rPr>
          <w:sz w:val="24"/>
          <w:szCs w:val="24"/>
        </w:rPr>
        <w:t xml:space="preserve">is </w:t>
      </w:r>
      <w:r w:rsidR="00F67F8A">
        <w:rPr>
          <w:sz w:val="24"/>
          <w:szCs w:val="24"/>
        </w:rPr>
        <w:t xml:space="preserve">unequivocal. </w:t>
      </w:r>
    </w:p>
    <w:p w14:paraId="0CCDFFFC" w14:textId="77777777" w:rsidR="00BE053B" w:rsidRPr="00D7326E" w:rsidRDefault="00BE053B" w:rsidP="00BE053B">
      <w:pPr>
        <w:rPr>
          <w:b/>
          <w:bCs/>
          <w:i/>
          <w:iCs/>
          <w:sz w:val="24"/>
          <w:szCs w:val="24"/>
        </w:rPr>
      </w:pPr>
      <w:r w:rsidRPr="00D7326E">
        <w:rPr>
          <w:b/>
          <w:bCs/>
          <w:i/>
          <w:iCs/>
          <w:sz w:val="24"/>
          <w:szCs w:val="24"/>
        </w:rPr>
        <w:t>Implementation</w:t>
      </w:r>
    </w:p>
    <w:p w14:paraId="7E501DB3" w14:textId="618515B5" w:rsidR="005F4888" w:rsidRPr="00D7326E" w:rsidRDefault="00BE053B" w:rsidP="00BE053B">
      <w:pPr>
        <w:rPr>
          <w:sz w:val="24"/>
          <w:szCs w:val="24"/>
        </w:rPr>
      </w:pPr>
      <w:r w:rsidRPr="00D7326E">
        <w:rPr>
          <w:sz w:val="24"/>
          <w:szCs w:val="24"/>
        </w:rPr>
        <w:t>However, difficulties emerge in the literature regarding implementation</w:t>
      </w:r>
      <w:r w:rsidR="005F4888" w:rsidRPr="00D7326E">
        <w:rPr>
          <w:sz w:val="24"/>
          <w:szCs w:val="24"/>
        </w:rPr>
        <w:t xml:space="preserve">, </w:t>
      </w:r>
      <w:r w:rsidR="00ED79FC" w:rsidRPr="00D7326E">
        <w:rPr>
          <w:sz w:val="24"/>
          <w:szCs w:val="24"/>
        </w:rPr>
        <w:t xml:space="preserve">i.e., </w:t>
      </w:r>
      <w:r w:rsidRPr="00D7326E">
        <w:rPr>
          <w:sz w:val="24"/>
          <w:szCs w:val="24"/>
        </w:rPr>
        <w:t>how such a partnership is reali</w:t>
      </w:r>
      <w:r w:rsidR="00F67F8A">
        <w:rPr>
          <w:sz w:val="24"/>
          <w:szCs w:val="24"/>
        </w:rPr>
        <w:t>s</w:t>
      </w:r>
      <w:r w:rsidRPr="00D7326E">
        <w:rPr>
          <w:sz w:val="24"/>
          <w:szCs w:val="24"/>
        </w:rPr>
        <w:t xml:space="preserve">ed, operationally actioned, and defined. The challenge </w:t>
      </w:r>
      <w:r w:rsidR="00F67F8A">
        <w:rPr>
          <w:sz w:val="24"/>
          <w:szCs w:val="24"/>
        </w:rPr>
        <w:t xml:space="preserve">facing </w:t>
      </w:r>
      <w:r w:rsidR="005F4888" w:rsidRPr="00D7326E">
        <w:rPr>
          <w:sz w:val="24"/>
          <w:szCs w:val="24"/>
        </w:rPr>
        <w:t xml:space="preserve">schools </w:t>
      </w:r>
      <w:r w:rsidRPr="00D7326E">
        <w:rPr>
          <w:sz w:val="24"/>
          <w:szCs w:val="24"/>
        </w:rPr>
        <w:t xml:space="preserve">is to </w:t>
      </w:r>
      <w:r w:rsidR="005F4888" w:rsidRPr="00D7326E">
        <w:rPr>
          <w:sz w:val="24"/>
          <w:szCs w:val="24"/>
        </w:rPr>
        <w:t xml:space="preserve">release and </w:t>
      </w:r>
      <w:r w:rsidRPr="00D7326E">
        <w:rPr>
          <w:sz w:val="24"/>
          <w:szCs w:val="24"/>
        </w:rPr>
        <w:t xml:space="preserve">develop </w:t>
      </w:r>
      <w:r w:rsidR="00F67F8A">
        <w:rPr>
          <w:sz w:val="24"/>
          <w:szCs w:val="24"/>
        </w:rPr>
        <w:t>agentic reciprocity among staff, students, and parents in ways that support learning, improve outcomes, and reduce</w:t>
      </w:r>
      <w:r w:rsidRPr="00D7326E">
        <w:rPr>
          <w:sz w:val="24"/>
          <w:szCs w:val="24"/>
        </w:rPr>
        <w:t xml:space="preserve"> inequity (Boutte and Johnson 2014; Connors and Epstein, 1994). </w:t>
      </w:r>
      <w:r w:rsidR="005F4888" w:rsidRPr="00D7326E">
        <w:rPr>
          <w:sz w:val="24"/>
          <w:szCs w:val="24"/>
        </w:rPr>
        <w:t xml:space="preserve">This </w:t>
      </w:r>
      <w:r w:rsidR="00ED79FC" w:rsidRPr="00D7326E">
        <w:rPr>
          <w:sz w:val="24"/>
          <w:szCs w:val="24"/>
        </w:rPr>
        <w:t xml:space="preserve">suggests that </w:t>
      </w:r>
      <w:r w:rsidR="005F4888" w:rsidRPr="00D7326E">
        <w:rPr>
          <w:sz w:val="24"/>
          <w:szCs w:val="24"/>
        </w:rPr>
        <w:t>a</w:t>
      </w:r>
      <w:r w:rsidR="00F67F8A">
        <w:rPr>
          <w:sz w:val="24"/>
          <w:szCs w:val="24"/>
        </w:rPr>
        <w:t xml:space="preserve"> more extensive</w:t>
      </w:r>
      <w:r w:rsidR="005F4888" w:rsidRPr="00D7326E">
        <w:rPr>
          <w:sz w:val="24"/>
          <w:szCs w:val="24"/>
        </w:rPr>
        <w:t xml:space="preserve"> understanding of organi</w:t>
      </w:r>
      <w:r w:rsidR="00F67F8A">
        <w:rPr>
          <w:sz w:val="24"/>
          <w:szCs w:val="24"/>
        </w:rPr>
        <w:t>s</w:t>
      </w:r>
      <w:r w:rsidR="005F4888" w:rsidRPr="00D7326E">
        <w:rPr>
          <w:sz w:val="24"/>
          <w:szCs w:val="24"/>
        </w:rPr>
        <w:t xml:space="preserve">ation is a prerequisite of school leadership. </w:t>
      </w:r>
    </w:p>
    <w:p w14:paraId="5EA29A70" w14:textId="61CF0E67" w:rsidR="0088280D" w:rsidRPr="00D7326E" w:rsidRDefault="0088280D" w:rsidP="00BE053B">
      <w:pPr>
        <w:rPr>
          <w:sz w:val="24"/>
          <w:szCs w:val="24"/>
        </w:rPr>
      </w:pPr>
      <w:r w:rsidRPr="00D7326E">
        <w:rPr>
          <w:sz w:val="24"/>
          <w:szCs w:val="24"/>
        </w:rPr>
        <w:t>While t</w:t>
      </w:r>
      <w:r w:rsidR="00BE053B" w:rsidRPr="00D7326E">
        <w:rPr>
          <w:sz w:val="24"/>
          <w:szCs w:val="24"/>
        </w:rPr>
        <w:t>here is a laudable focus in the literature on how home-school collaboration might be improved (</w:t>
      </w:r>
      <w:proofErr w:type="spellStart"/>
      <w:r w:rsidR="00BE053B" w:rsidRPr="00D7326E">
        <w:rPr>
          <w:sz w:val="24"/>
          <w:szCs w:val="24"/>
        </w:rPr>
        <w:t>Souto</w:t>
      </w:r>
      <w:proofErr w:type="spellEnd"/>
      <w:r w:rsidR="00BE053B" w:rsidRPr="00D7326E">
        <w:rPr>
          <w:sz w:val="24"/>
          <w:szCs w:val="24"/>
        </w:rPr>
        <w:t xml:space="preserve">-Manning and Swick 2006; Goodall and </w:t>
      </w:r>
      <w:proofErr w:type="spellStart"/>
      <w:r w:rsidR="00BE053B" w:rsidRPr="00D7326E">
        <w:rPr>
          <w:sz w:val="24"/>
          <w:szCs w:val="24"/>
        </w:rPr>
        <w:t>Vorhaus</w:t>
      </w:r>
      <w:proofErr w:type="spellEnd"/>
      <w:r w:rsidR="00BE053B" w:rsidRPr="00D7326E">
        <w:rPr>
          <w:sz w:val="24"/>
          <w:szCs w:val="24"/>
        </w:rPr>
        <w:t>, 2011; Goodall and Montgomery, 2014) and no shortage of recommend</w:t>
      </w:r>
      <w:r w:rsidR="005F4888" w:rsidRPr="00D7326E">
        <w:rPr>
          <w:sz w:val="24"/>
          <w:szCs w:val="24"/>
        </w:rPr>
        <w:t xml:space="preserve">ations and </w:t>
      </w:r>
      <w:r w:rsidR="00BE053B" w:rsidRPr="00D7326E">
        <w:rPr>
          <w:sz w:val="24"/>
          <w:szCs w:val="24"/>
        </w:rPr>
        <w:t>strategies</w:t>
      </w:r>
      <w:r w:rsidRPr="00D7326E">
        <w:rPr>
          <w:sz w:val="24"/>
          <w:szCs w:val="24"/>
        </w:rPr>
        <w:t xml:space="preserve">, researchers </w:t>
      </w:r>
      <w:r w:rsidR="00F67F8A">
        <w:rPr>
          <w:sz w:val="24"/>
          <w:szCs w:val="24"/>
        </w:rPr>
        <w:t>face</w:t>
      </w:r>
      <w:r w:rsidRPr="00D7326E">
        <w:rPr>
          <w:sz w:val="24"/>
          <w:szCs w:val="24"/>
        </w:rPr>
        <w:t xml:space="preserve"> a system </w:t>
      </w:r>
      <w:r w:rsidR="00F67F8A">
        <w:rPr>
          <w:sz w:val="24"/>
          <w:szCs w:val="24"/>
        </w:rPr>
        <w:t xml:space="preserve">unresponsive </w:t>
      </w:r>
      <w:r w:rsidRPr="00D7326E">
        <w:rPr>
          <w:sz w:val="24"/>
          <w:szCs w:val="24"/>
        </w:rPr>
        <w:t xml:space="preserve">to external reform </w:t>
      </w:r>
      <w:r w:rsidR="00F67F8A">
        <w:rPr>
          <w:sz w:val="24"/>
          <w:szCs w:val="24"/>
        </w:rPr>
        <w:t xml:space="preserve">and one that </w:t>
      </w:r>
      <w:r w:rsidRPr="00D7326E">
        <w:rPr>
          <w:sz w:val="24"/>
          <w:szCs w:val="24"/>
        </w:rPr>
        <w:t>maintains stasis over time</w:t>
      </w:r>
      <w:r w:rsidR="00BE053B" w:rsidRPr="00D7326E">
        <w:rPr>
          <w:sz w:val="24"/>
          <w:szCs w:val="24"/>
        </w:rPr>
        <w:t xml:space="preserve">. </w:t>
      </w:r>
      <w:r w:rsidRPr="00D7326E">
        <w:rPr>
          <w:sz w:val="24"/>
          <w:szCs w:val="24"/>
        </w:rPr>
        <w:t xml:space="preserve">Hence, </w:t>
      </w:r>
      <w:r w:rsidR="00BE053B" w:rsidRPr="00D7326E">
        <w:rPr>
          <w:sz w:val="24"/>
          <w:szCs w:val="24"/>
        </w:rPr>
        <w:t>Epstein (</w:t>
      </w:r>
      <w:r w:rsidR="009E3CDE" w:rsidRPr="00D7326E">
        <w:rPr>
          <w:sz w:val="24"/>
          <w:szCs w:val="24"/>
        </w:rPr>
        <w:t>1991</w:t>
      </w:r>
      <w:r w:rsidR="00BE053B" w:rsidRPr="00D7326E">
        <w:rPr>
          <w:sz w:val="24"/>
          <w:szCs w:val="24"/>
        </w:rPr>
        <w:t>) suggests that parents should involve themselves through parenting, communicating, volunteering, home-learning, decision-making, and community collaboration</w:t>
      </w:r>
      <w:r w:rsidRPr="00D7326E">
        <w:rPr>
          <w:sz w:val="24"/>
          <w:szCs w:val="24"/>
        </w:rPr>
        <w:t>, entering the school by the back door, perhaps.</w:t>
      </w:r>
      <w:r w:rsidR="00BE053B" w:rsidRPr="00D7326E">
        <w:rPr>
          <w:sz w:val="24"/>
          <w:szCs w:val="24"/>
        </w:rPr>
        <w:t xml:space="preserve"> </w:t>
      </w:r>
      <w:r w:rsidR="00F67F8A">
        <w:rPr>
          <w:sz w:val="24"/>
          <w:szCs w:val="24"/>
        </w:rPr>
        <w:t xml:space="preserve">Little advice is offered by way of implementation of such ideas or what they mean. Similarly, </w:t>
      </w:r>
      <w:r w:rsidR="00BE053B" w:rsidRPr="00D7326E">
        <w:rPr>
          <w:sz w:val="24"/>
          <w:szCs w:val="24"/>
        </w:rPr>
        <w:t xml:space="preserve">Hornby (2000) offers eight strategies, including communication, liaison, education, support, information, collaboration, resourcing, and policy-making. </w:t>
      </w:r>
      <w:r w:rsidR="00F67F8A">
        <w:rPr>
          <w:sz w:val="24"/>
          <w:szCs w:val="24"/>
        </w:rPr>
        <w:t>Again, h</w:t>
      </w:r>
      <w:r w:rsidR="009E3CDE" w:rsidRPr="00D7326E">
        <w:rPr>
          <w:sz w:val="24"/>
          <w:szCs w:val="24"/>
        </w:rPr>
        <w:t xml:space="preserve">ow these turn into </w:t>
      </w:r>
      <w:r w:rsidR="00F67F8A">
        <w:rPr>
          <w:sz w:val="24"/>
          <w:szCs w:val="24"/>
        </w:rPr>
        <w:t xml:space="preserve">collaborative </w:t>
      </w:r>
      <w:r w:rsidR="009E3CDE" w:rsidRPr="00D7326E">
        <w:rPr>
          <w:sz w:val="24"/>
          <w:szCs w:val="24"/>
        </w:rPr>
        <w:t>practice</w:t>
      </w:r>
      <w:r w:rsidR="00F67F8A">
        <w:rPr>
          <w:sz w:val="24"/>
          <w:szCs w:val="24"/>
        </w:rPr>
        <w:t xml:space="preserve">s </w:t>
      </w:r>
      <w:r w:rsidR="009E3CDE" w:rsidRPr="00D7326E">
        <w:rPr>
          <w:sz w:val="24"/>
          <w:szCs w:val="24"/>
        </w:rPr>
        <w:t>is uncertain</w:t>
      </w:r>
      <w:r w:rsidR="00F67F8A">
        <w:rPr>
          <w:sz w:val="24"/>
          <w:szCs w:val="24"/>
        </w:rPr>
        <w:t xml:space="preserve"> when faced with the same-age model</w:t>
      </w:r>
      <w:r w:rsidR="009E3CDE" w:rsidRPr="00D7326E">
        <w:rPr>
          <w:sz w:val="24"/>
          <w:szCs w:val="24"/>
        </w:rPr>
        <w:t xml:space="preserve">. </w:t>
      </w:r>
      <w:r w:rsidRPr="00D7326E">
        <w:rPr>
          <w:sz w:val="24"/>
          <w:szCs w:val="24"/>
        </w:rPr>
        <w:t xml:space="preserve"> </w:t>
      </w:r>
    </w:p>
    <w:p w14:paraId="26A6C602" w14:textId="2CC1E471" w:rsidR="0027795C" w:rsidRPr="00D7326E" w:rsidRDefault="0088280D" w:rsidP="0027795C">
      <w:pPr>
        <w:rPr>
          <w:sz w:val="24"/>
          <w:szCs w:val="24"/>
        </w:rPr>
      </w:pPr>
      <w:r w:rsidRPr="00D7326E">
        <w:rPr>
          <w:sz w:val="24"/>
          <w:szCs w:val="24"/>
        </w:rPr>
        <w:t xml:space="preserve">Helpfully, </w:t>
      </w:r>
      <w:proofErr w:type="spellStart"/>
      <w:r w:rsidR="00BE053B" w:rsidRPr="00D7326E">
        <w:rPr>
          <w:sz w:val="24"/>
          <w:szCs w:val="24"/>
        </w:rPr>
        <w:t>Sauto</w:t>
      </w:r>
      <w:proofErr w:type="spellEnd"/>
      <w:r w:rsidR="00BE053B" w:rsidRPr="00D7326E">
        <w:rPr>
          <w:sz w:val="24"/>
          <w:szCs w:val="24"/>
        </w:rPr>
        <w:t>-Manning and Swick (2006) describe a client</w:t>
      </w:r>
      <w:r w:rsidR="00F67F8A">
        <w:rPr>
          <w:sz w:val="24"/>
          <w:szCs w:val="24"/>
        </w:rPr>
        <w:t>-based</w:t>
      </w:r>
      <w:r w:rsidR="00BE053B" w:rsidRPr="00D7326E">
        <w:rPr>
          <w:sz w:val="24"/>
          <w:szCs w:val="24"/>
        </w:rPr>
        <w:t xml:space="preserve"> perspective suggesting a six-point strategy based on "an appreciation of families"</w:t>
      </w:r>
      <w:r w:rsidRPr="00D7326E">
        <w:rPr>
          <w:sz w:val="24"/>
          <w:szCs w:val="24"/>
        </w:rPr>
        <w:t xml:space="preserve">. Although welcome </w:t>
      </w:r>
      <w:r w:rsidR="00F67F8A">
        <w:rPr>
          <w:sz w:val="24"/>
          <w:szCs w:val="24"/>
        </w:rPr>
        <w:t>from</w:t>
      </w:r>
      <w:r w:rsidR="009E3CDE" w:rsidRPr="00D7326E">
        <w:rPr>
          <w:sz w:val="24"/>
          <w:szCs w:val="24"/>
        </w:rPr>
        <w:t xml:space="preserve"> a </w:t>
      </w:r>
      <w:r w:rsidRPr="00D7326E">
        <w:rPr>
          <w:sz w:val="24"/>
          <w:szCs w:val="24"/>
        </w:rPr>
        <w:t>policy reception</w:t>
      </w:r>
      <w:r w:rsidR="009E3CDE" w:rsidRPr="00D7326E">
        <w:rPr>
          <w:sz w:val="24"/>
          <w:szCs w:val="24"/>
        </w:rPr>
        <w:t xml:space="preserve"> perspective</w:t>
      </w:r>
      <w:r w:rsidRPr="00D7326E">
        <w:rPr>
          <w:sz w:val="24"/>
          <w:szCs w:val="24"/>
        </w:rPr>
        <w:t xml:space="preserve">, implementation in a large secondary school </w:t>
      </w:r>
      <w:r w:rsidR="00F67F8A">
        <w:rPr>
          <w:sz w:val="24"/>
          <w:szCs w:val="24"/>
        </w:rPr>
        <w:t xml:space="preserve">where information resides at different access layers, </w:t>
      </w:r>
      <w:r w:rsidRPr="00D7326E">
        <w:rPr>
          <w:sz w:val="24"/>
          <w:szCs w:val="24"/>
        </w:rPr>
        <w:t>remains problematic. The</w:t>
      </w:r>
      <w:r w:rsidR="00BE053B" w:rsidRPr="00D7326E">
        <w:rPr>
          <w:sz w:val="24"/>
          <w:szCs w:val="24"/>
        </w:rPr>
        <w:t xml:space="preserve"> Connecticut School-Parent Compact</w:t>
      </w:r>
      <w:r w:rsidR="00F67F8A">
        <w:rPr>
          <w:sz w:val="24"/>
          <w:szCs w:val="24"/>
        </w:rPr>
        <w:t xml:space="preserve"> provides</w:t>
      </w:r>
      <w:r w:rsidRPr="00D7326E">
        <w:rPr>
          <w:sz w:val="24"/>
          <w:szCs w:val="24"/>
        </w:rPr>
        <w:t xml:space="preserve"> a</w:t>
      </w:r>
      <w:r w:rsidR="00F67F8A">
        <w:rPr>
          <w:sz w:val="24"/>
          <w:szCs w:val="24"/>
        </w:rPr>
        <w:t xml:space="preserve"> not untypical</w:t>
      </w:r>
      <w:r w:rsidRPr="00D7326E">
        <w:rPr>
          <w:sz w:val="24"/>
          <w:szCs w:val="24"/>
        </w:rPr>
        <w:t xml:space="preserve"> example of standard home-school agreements</w:t>
      </w:r>
      <w:r w:rsidR="00F67F8A">
        <w:rPr>
          <w:sz w:val="24"/>
          <w:szCs w:val="24"/>
        </w:rPr>
        <w:t>,</w:t>
      </w:r>
      <w:r w:rsidRPr="00D7326E">
        <w:rPr>
          <w:sz w:val="24"/>
          <w:szCs w:val="24"/>
        </w:rPr>
        <w:t xml:space="preserve"> </w:t>
      </w:r>
      <w:r w:rsidR="00F67F8A">
        <w:rPr>
          <w:sz w:val="24"/>
          <w:szCs w:val="24"/>
        </w:rPr>
        <w:t>promoting</w:t>
      </w:r>
      <w:r w:rsidR="00BE053B" w:rsidRPr="00D7326E">
        <w:rPr>
          <w:sz w:val="24"/>
          <w:szCs w:val="24"/>
        </w:rPr>
        <w:t xml:space="preserve"> </w:t>
      </w:r>
      <w:r w:rsidR="00F67F8A">
        <w:rPr>
          <w:sz w:val="24"/>
          <w:szCs w:val="24"/>
        </w:rPr>
        <w:t xml:space="preserve">a </w:t>
      </w:r>
      <w:r w:rsidR="00BE053B" w:rsidRPr="00D7326E">
        <w:rPr>
          <w:sz w:val="24"/>
          <w:szCs w:val="24"/>
        </w:rPr>
        <w:t>ten</w:t>
      </w:r>
      <w:r w:rsidR="00F67F8A">
        <w:rPr>
          <w:sz w:val="24"/>
          <w:szCs w:val="24"/>
        </w:rPr>
        <w:t>-</w:t>
      </w:r>
      <w:r w:rsidR="00BE053B" w:rsidRPr="00D7326E">
        <w:rPr>
          <w:sz w:val="24"/>
          <w:szCs w:val="24"/>
        </w:rPr>
        <w:t>step</w:t>
      </w:r>
      <w:r w:rsidR="00F67F8A">
        <w:rPr>
          <w:sz w:val="24"/>
          <w:szCs w:val="24"/>
        </w:rPr>
        <w:t xml:space="preserve"> guide</w:t>
      </w:r>
      <w:r w:rsidR="00BE053B" w:rsidRPr="00D7326E">
        <w:rPr>
          <w:sz w:val="24"/>
          <w:szCs w:val="24"/>
        </w:rPr>
        <w:t xml:space="preserve">. </w:t>
      </w:r>
      <w:r w:rsidRPr="00D7326E">
        <w:rPr>
          <w:sz w:val="24"/>
          <w:szCs w:val="24"/>
        </w:rPr>
        <w:t xml:space="preserve">However, </w:t>
      </w:r>
      <w:r w:rsidR="00F67F8A">
        <w:rPr>
          <w:sz w:val="24"/>
          <w:szCs w:val="24"/>
        </w:rPr>
        <w:t xml:space="preserve">these </w:t>
      </w:r>
      <w:r w:rsidRPr="00D7326E">
        <w:rPr>
          <w:sz w:val="24"/>
          <w:szCs w:val="24"/>
        </w:rPr>
        <w:t>reductionist approach</w:t>
      </w:r>
      <w:r w:rsidR="00F67F8A">
        <w:rPr>
          <w:sz w:val="24"/>
          <w:szCs w:val="24"/>
        </w:rPr>
        <w:t>es</w:t>
      </w:r>
      <w:r w:rsidRPr="00D7326E">
        <w:rPr>
          <w:sz w:val="24"/>
          <w:szCs w:val="24"/>
        </w:rPr>
        <w:t xml:space="preserve"> make </w:t>
      </w:r>
      <w:r w:rsidR="00BE053B" w:rsidRPr="00D7326E">
        <w:rPr>
          <w:sz w:val="24"/>
          <w:szCs w:val="24"/>
        </w:rPr>
        <w:t xml:space="preserve">no mention of </w:t>
      </w:r>
      <w:r w:rsidR="00F67F8A">
        <w:rPr>
          <w:sz w:val="24"/>
          <w:szCs w:val="24"/>
        </w:rPr>
        <w:t xml:space="preserve">the </w:t>
      </w:r>
      <w:r w:rsidR="00BE053B" w:rsidRPr="00D7326E">
        <w:rPr>
          <w:sz w:val="24"/>
          <w:szCs w:val="24"/>
        </w:rPr>
        <w:t>capacity</w:t>
      </w:r>
      <w:r w:rsidRPr="00D7326E">
        <w:rPr>
          <w:sz w:val="24"/>
          <w:szCs w:val="24"/>
        </w:rPr>
        <w:t xml:space="preserve"> </w:t>
      </w:r>
      <w:r w:rsidR="00F67F8A">
        <w:rPr>
          <w:sz w:val="24"/>
          <w:szCs w:val="24"/>
        </w:rPr>
        <w:t xml:space="preserve">needed </w:t>
      </w:r>
      <w:r w:rsidR="00BE053B" w:rsidRPr="00D7326E">
        <w:rPr>
          <w:sz w:val="24"/>
          <w:szCs w:val="24"/>
        </w:rPr>
        <w:t>to meet such a</w:t>
      </w:r>
      <w:r w:rsidR="00F67F8A">
        <w:rPr>
          <w:sz w:val="24"/>
          <w:szCs w:val="24"/>
        </w:rPr>
        <w:t>n exacting</w:t>
      </w:r>
      <w:r w:rsidR="00BE053B" w:rsidRPr="00D7326E">
        <w:rPr>
          <w:sz w:val="24"/>
          <w:szCs w:val="24"/>
        </w:rPr>
        <w:t xml:space="preserve"> list of client demands, just that they should</w:t>
      </w:r>
      <w:r w:rsidRPr="00D7326E">
        <w:rPr>
          <w:sz w:val="24"/>
          <w:szCs w:val="24"/>
        </w:rPr>
        <w:t xml:space="preserve">. </w:t>
      </w:r>
    </w:p>
    <w:p w14:paraId="60ADCB96" w14:textId="0CE8A2BF" w:rsidR="00BE053B" w:rsidRPr="00D7326E" w:rsidRDefault="0088280D" w:rsidP="009E3CDE">
      <w:pPr>
        <w:rPr>
          <w:sz w:val="24"/>
          <w:szCs w:val="24"/>
        </w:rPr>
      </w:pPr>
      <w:r w:rsidRPr="00D7326E">
        <w:rPr>
          <w:sz w:val="24"/>
          <w:szCs w:val="24"/>
        </w:rPr>
        <w:t>T</w:t>
      </w:r>
      <w:r w:rsidR="00BE053B" w:rsidRPr="00D7326E">
        <w:rPr>
          <w:sz w:val="24"/>
          <w:szCs w:val="24"/>
        </w:rPr>
        <w:t xml:space="preserve">here is a </w:t>
      </w:r>
      <w:r w:rsidRPr="00D7326E">
        <w:rPr>
          <w:sz w:val="24"/>
          <w:szCs w:val="24"/>
        </w:rPr>
        <w:t xml:space="preserve">constant </w:t>
      </w:r>
      <w:r w:rsidR="00BE053B" w:rsidRPr="00D7326E">
        <w:rPr>
          <w:sz w:val="24"/>
          <w:szCs w:val="24"/>
        </w:rPr>
        <w:t xml:space="preserve">danger </w:t>
      </w:r>
      <w:r w:rsidR="00F67F8A">
        <w:rPr>
          <w:sz w:val="24"/>
          <w:szCs w:val="24"/>
        </w:rPr>
        <w:t xml:space="preserve">in such approaches </w:t>
      </w:r>
      <w:r w:rsidR="00BE053B" w:rsidRPr="00D7326E">
        <w:rPr>
          <w:sz w:val="24"/>
          <w:szCs w:val="24"/>
        </w:rPr>
        <w:t>that the essence of partnership</w:t>
      </w:r>
      <w:r w:rsidR="00F67F8A">
        <w:rPr>
          <w:sz w:val="24"/>
          <w:szCs w:val="24"/>
        </w:rPr>
        <w:t xml:space="preserve"> as</w:t>
      </w:r>
      <w:r w:rsidR="00BE053B" w:rsidRPr="00D7326E">
        <w:rPr>
          <w:sz w:val="24"/>
          <w:szCs w:val="24"/>
        </w:rPr>
        <w:t xml:space="preserve"> </w:t>
      </w:r>
      <w:r w:rsidR="00F67F8A">
        <w:rPr>
          <w:sz w:val="24"/>
          <w:szCs w:val="24"/>
        </w:rPr>
        <w:t xml:space="preserve">home-school learning </w:t>
      </w:r>
      <w:r w:rsidR="00BE053B" w:rsidRPr="00D7326E">
        <w:rPr>
          <w:sz w:val="24"/>
          <w:szCs w:val="24"/>
        </w:rPr>
        <w:t>conversation</w:t>
      </w:r>
      <w:r w:rsidR="00F67F8A">
        <w:rPr>
          <w:sz w:val="24"/>
          <w:szCs w:val="24"/>
        </w:rPr>
        <w:t xml:space="preserve"> becomes</w:t>
      </w:r>
      <w:r w:rsidR="00BE053B" w:rsidRPr="00D7326E">
        <w:rPr>
          <w:sz w:val="24"/>
          <w:szCs w:val="24"/>
        </w:rPr>
        <w:t xml:space="preserve"> drowned in a sea of tick</w:t>
      </w:r>
      <w:r w:rsidR="0027795C" w:rsidRPr="00D7326E">
        <w:rPr>
          <w:sz w:val="24"/>
          <w:szCs w:val="24"/>
        </w:rPr>
        <w:t>-</w:t>
      </w:r>
      <w:r w:rsidR="00BE053B" w:rsidRPr="00D7326E">
        <w:rPr>
          <w:sz w:val="24"/>
          <w:szCs w:val="24"/>
        </w:rPr>
        <w:t>lists</w:t>
      </w:r>
      <w:r w:rsidR="0027795C" w:rsidRPr="00D7326E">
        <w:rPr>
          <w:sz w:val="24"/>
          <w:szCs w:val="24"/>
        </w:rPr>
        <w:t xml:space="preserve"> and reductionism</w:t>
      </w:r>
      <w:r w:rsidR="00BE053B" w:rsidRPr="00D7326E">
        <w:rPr>
          <w:sz w:val="24"/>
          <w:szCs w:val="24"/>
        </w:rPr>
        <w:t>.</w:t>
      </w:r>
      <w:r w:rsidR="009E3CDE" w:rsidRPr="00D7326E">
        <w:rPr>
          <w:sz w:val="24"/>
          <w:szCs w:val="24"/>
        </w:rPr>
        <w:t xml:space="preserve"> </w:t>
      </w:r>
      <w:r w:rsidR="00BE053B" w:rsidRPr="00D7326E">
        <w:rPr>
          <w:sz w:val="24"/>
          <w:szCs w:val="24"/>
        </w:rPr>
        <w:t xml:space="preserve">While the research literature is precise regarding the benefits of home-school collaboration, the consensus on any affirmative action to build </w:t>
      </w:r>
      <w:r w:rsidR="009E3CDE" w:rsidRPr="00D7326E">
        <w:rPr>
          <w:sz w:val="24"/>
          <w:szCs w:val="24"/>
        </w:rPr>
        <w:t xml:space="preserve">such a </w:t>
      </w:r>
      <w:r w:rsidR="00BE053B" w:rsidRPr="00D7326E">
        <w:rPr>
          <w:sz w:val="24"/>
          <w:szCs w:val="24"/>
        </w:rPr>
        <w:t xml:space="preserve">partnership is </w:t>
      </w:r>
      <w:r w:rsidR="00F67F8A">
        <w:rPr>
          <w:sz w:val="24"/>
          <w:szCs w:val="24"/>
        </w:rPr>
        <w:t>non-</w:t>
      </w:r>
      <w:r w:rsidR="00BE053B" w:rsidRPr="00D7326E">
        <w:rPr>
          <w:sz w:val="24"/>
          <w:szCs w:val="24"/>
        </w:rPr>
        <w:t xml:space="preserve">specific. </w:t>
      </w:r>
      <w:r w:rsidR="00F67F8A">
        <w:rPr>
          <w:sz w:val="24"/>
          <w:szCs w:val="24"/>
        </w:rPr>
        <w:t>R</w:t>
      </w:r>
      <w:r w:rsidR="00BE053B" w:rsidRPr="00D7326E">
        <w:rPr>
          <w:sz w:val="24"/>
          <w:szCs w:val="24"/>
        </w:rPr>
        <w:t xml:space="preserve">esearch </w:t>
      </w:r>
      <w:r w:rsidR="00F67F8A">
        <w:rPr>
          <w:sz w:val="24"/>
          <w:szCs w:val="24"/>
        </w:rPr>
        <w:t xml:space="preserve">accurately </w:t>
      </w:r>
      <w:r w:rsidR="00F6581D" w:rsidRPr="00D7326E">
        <w:rPr>
          <w:sz w:val="24"/>
          <w:szCs w:val="24"/>
        </w:rPr>
        <w:t xml:space="preserve">identifies </w:t>
      </w:r>
      <w:r w:rsidR="00BE053B" w:rsidRPr="00D7326E">
        <w:rPr>
          <w:sz w:val="24"/>
          <w:szCs w:val="24"/>
        </w:rPr>
        <w:t>the straight edges of the partnership jig-saw, but the</w:t>
      </w:r>
      <w:r w:rsidR="00F6581D" w:rsidRPr="00D7326E">
        <w:rPr>
          <w:sz w:val="24"/>
          <w:szCs w:val="24"/>
        </w:rPr>
        <w:t xml:space="preserve"> </w:t>
      </w:r>
      <w:r w:rsidR="00F67F8A">
        <w:rPr>
          <w:sz w:val="24"/>
          <w:szCs w:val="24"/>
        </w:rPr>
        <w:t xml:space="preserve">other </w:t>
      </w:r>
      <w:r w:rsidR="00F6581D" w:rsidRPr="00D7326E">
        <w:rPr>
          <w:sz w:val="24"/>
          <w:szCs w:val="24"/>
        </w:rPr>
        <w:t xml:space="preserve">connecting </w:t>
      </w:r>
      <w:r w:rsidR="00F94684" w:rsidRPr="00D7326E">
        <w:rPr>
          <w:sz w:val="24"/>
          <w:szCs w:val="24"/>
        </w:rPr>
        <w:t>pieces</w:t>
      </w:r>
      <w:r w:rsidR="00F6581D" w:rsidRPr="00D7326E">
        <w:rPr>
          <w:sz w:val="24"/>
          <w:szCs w:val="24"/>
        </w:rPr>
        <w:t xml:space="preserve"> are </w:t>
      </w:r>
      <w:r w:rsidR="00F94684" w:rsidRPr="00D7326E">
        <w:rPr>
          <w:sz w:val="24"/>
          <w:szCs w:val="24"/>
        </w:rPr>
        <w:t>less certain</w:t>
      </w:r>
      <w:r w:rsidR="00BE053B" w:rsidRPr="00D7326E">
        <w:rPr>
          <w:sz w:val="24"/>
          <w:szCs w:val="24"/>
        </w:rPr>
        <w:t>, creating concerns that some approaches to home-</w:t>
      </w:r>
      <w:r w:rsidR="00BE053B" w:rsidRPr="00D7326E">
        <w:rPr>
          <w:sz w:val="24"/>
          <w:szCs w:val="24"/>
        </w:rPr>
        <w:lastRenderedPageBreak/>
        <w:t>school collaboration may be counterproductive (</w:t>
      </w:r>
      <w:r w:rsidR="00F94684" w:rsidRPr="00D7326E">
        <w:rPr>
          <w:sz w:val="24"/>
          <w:szCs w:val="24"/>
        </w:rPr>
        <w:t xml:space="preserve">see, for example, </w:t>
      </w:r>
      <w:r w:rsidR="00BE053B" w:rsidRPr="00D7326E">
        <w:rPr>
          <w:sz w:val="24"/>
          <w:szCs w:val="24"/>
        </w:rPr>
        <w:t xml:space="preserve">Goodall 2019 and 2018; Hornby 2000; </w:t>
      </w:r>
      <w:proofErr w:type="spellStart"/>
      <w:r w:rsidR="00BE053B" w:rsidRPr="00D7326E">
        <w:rPr>
          <w:sz w:val="24"/>
          <w:szCs w:val="24"/>
        </w:rPr>
        <w:t>Jeynes</w:t>
      </w:r>
      <w:proofErr w:type="spellEnd"/>
      <w:r w:rsidR="00BE053B" w:rsidRPr="00D7326E">
        <w:rPr>
          <w:sz w:val="24"/>
          <w:szCs w:val="24"/>
        </w:rPr>
        <w:t xml:space="preserve"> 2018; Harris and Goodall 2008; Henderson </w:t>
      </w:r>
      <w:r w:rsidR="00BE053B" w:rsidRPr="00D7326E">
        <w:rPr>
          <w:i/>
          <w:iCs/>
          <w:sz w:val="24"/>
          <w:szCs w:val="24"/>
        </w:rPr>
        <w:t>et al.</w:t>
      </w:r>
      <w:r w:rsidR="00BE053B" w:rsidRPr="00D7326E">
        <w:rPr>
          <w:sz w:val="24"/>
          <w:szCs w:val="24"/>
        </w:rPr>
        <w:t xml:space="preserve"> 2007</w:t>
      </w:r>
      <w:r w:rsidR="00B56366">
        <w:rPr>
          <w:sz w:val="24"/>
          <w:szCs w:val="24"/>
        </w:rPr>
        <w:t xml:space="preserve">; </w:t>
      </w:r>
      <w:r w:rsidR="00B56366" w:rsidRPr="00B56366">
        <w:rPr>
          <w:sz w:val="24"/>
          <w:szCs w:val="24"/>
        </w:rPr>
        <w:t>Crozier, G. and Davies, J. 2007</w:t>
      </w:r>
      <w:r w:rsidR="00BE053B" w:rsidRPr="00D7326E">
        <w:rPr>
          <w:sz w:val="24"/>
          <w:szCs w:val="24"/>
        </w:rPr>
        <w:t xml:space="preserve">). </w:t>
      </w:r>
    </w:p>
    <w:p w14:paraId="06683401" w14:textId="478ADCAF" w:rsidR="00BE053B" w:rsidRPr="00D7326E" w:rsidRDefault="00BE053B" w:rsidP="00BE053B">
      <w:pPr>
        <w:rPr>
          <w:sz w:val="24"/>
          <w:szCs w:val="24"/>
        </w:rPr>
      </w:pPr>
      <w:r w:rsidRPr="00D7326E">
        <w:rPr>
          <w:sz w:val="24"/>
          <w:szCs w:val="24"/>
        </w:rPr>
        <w:t xml:space="preserve">Two ethnographic studies go to the heart of the problem. </w:t>
      </w:r>
      <w:r w:rsidR="00F67F8A">
        <w:rPr>
          <w:sz w:val="24"/>
          <w:szCs w:val="24"/>
        </w:rPr>
        <w:t>A</w:t>
      </w:r>
      <w:r w:rsidRPr="00D7326E">
        <w:rPr>
          <w:sz w:val="24"/>
          <w:szCs w:val="24"/>
        </w:rPr>
        <w:t xml:space="preserve"> study of four secondary schools (Walker, 1998) describe</w:t>
      </w:r>
      <w:r w:rsidR="00F6581D" w:rsidRPr="00D7326E">
        <w:rPr>
          <w:sz w:val="24"/>
          <w:szCs w:val="24"/>
        </w:rPr>
        <w:t>s</w:t>
      </w:r>
      <w:r w:rsidRPr="00D7326E">
        <w:rPr>
          <w:sz w:val="24"/>
          <w:szCs w:val="24"/>
        </w:rPr>
        <w:t xml:space="preserve"> parents' report evenings as "a unique interactional event which creates a  problematic interface between the power bases of home and school, concentrating on the assessment of a (frequently absent) individual." The title of her study, </w:t>
      </w:r>
      <w:r w:rsidRPr="00D7326E">
        <w:rPr>
          <w:i/>
          <w:sz w:val="24"/>
          <w:szCs w:val="24"/>
        </w:rPr>
        <w:t>Meetings without Communication,</w:t>
      </w:r>
      <w:r w:rsidRPr="00D7326E">
        <w:rPr>
          <w:sz w:val="24"/>
          <w:szCs w:val="24"/>
        </w:rPr>
        <w:t xml:space="preserve"> references examples of mistrust, anxiety, and confrontational approaches far from any notion of partnership, joint enterprise, and commonality of purpose. A dozen years on, it seems there has been little progress, with the parties of home and school irretrievably locked in boundary maintenance issues. For MaClure &amp; Walker (2010), "The complex negotiations and skirmishes that take place during these encounters testify to their precarious location on the boundary between the two institutions of home and school". </w:t>
      </w:r>
    </w:p>
    <w:p w14:paraId="38FDA308" w14:textId="7AF2C7F2" w:rsidR="00F6581D" w:rsidRPr="00D7326E" w:rsidRDefault="00BE053B" w:rsidP="00BE053B">
      <w:pPr>
        <w:rPr>
          <w:sz w:val="24"/>
          <w:szCs w:val="24"/>
        </w:rPr>
      </w:pPr>
      <w:r w:rsidRPr="00D7326E">
        <w:rPr>
          <w:sz w:val="24"/>
          <w:szCs w:val="24"/>
        </w:rPr>
        <w:t>Hornby and Lafaele (2011) note potential barriers, including age, economic issues, behaviour, context, and language. They call for "clarification of the specific factors responsible for the rhetoric-reality gap" a "precursor" for the reali</w:t>
      </w:r>
      <w:r w:rsidR="00F67F8A">
        <w:rPr>
          <w:sz w:val="24"/>
          <w:szCs w:val="24"/>
        </w:rPr>
        <w:t>s</w:t>
      </w:r>
      <w:r w:rsidRPr="00D7326E">
        <w:rPr>
          <w:sz w:val="24"/>
          <w:szCs w:val="24"/>
        </w:rPr>
        <w:t xml:space="preserve">ation of effective collaboration. </w:t>
      </w:r>
      <w:r w:rsidR="00F67F8A">
        <w:rPr>
          <w:sz w:val="24"/>
          <w:szCs w:val="24"/>
        </w:rPr>
        <w:t>The r</w:t>
      </w:r>
      <w:r w:rsidR="00F94684" w:rsidRPr="00D7326E">
        <w:rPr>
          <w:sz w:val="24"/>
          <w:szCs w:val="24"/>
        </w:rPr>
        <w:t xml:space="preserve">hetoric stemming from TL </w:t>
      </w:r>
      <w:r w:rsidR="00F6581D" w:rsidRPr="00D7326E">
        <w:rPr>
          <w:sz w:val="24"/>
          <w:szCs w:val="24"/>
        </w:rPr>
        <w:t xml:space="preserve">shows that </w:t>
      </w:r>
      <w:r w:rsidR="00F94684" w:rsidRPr="00D7326E">
        <w:rPr>
          <w:sz w:val="24"/>
          <w:szCs w:val="24"/>
        </w:rPr>
        <w:t xml:space="preserve">such a </w:t>
      </w:r>
      <w:r w:rsidR="00073B61" w:rsidRPr="00D7326E">
        <w:rPr>
          <w:sz w:val="24"/>
          <w:szCs w:val="24"/>
        </w:rPr>
        <w:t>reality gap is organisationally driven</w:t>
      </w:r>
      <w:r w:rsidR="00F94684" w:rsidRPr="00D7326E">
        <w:rPr>
          <w:sz w:val="24"/>
          <w:szCs w:val="24"/>
        </w:rPr>
        <w:t xml:space="preserve"> and</w:t>
      </w:r>
      <w:r w:rsidR="00073B61" w:rsidRPr="00D7326E">
        <w:rPr>
          <w:sz w:val="24"/>
          <w:szCs w:val="24"/>
        </w:rPr>
        <w:t xml:space="preserve"> exacerbat</w:t>
      </w:r>
      <w:r w:rsidR="00F94684" w:rsidRPr="00D7326E">
        <w:rPr>
          <w:sz w:val="24"/>
          <w:szCs w:val="24"/>
        </w:rPr>
        <w:t>es</w:t>
      </w:r>
      <w:r w:rsidR="00073B61" w:rsidRPr="00D7326E">
        <w:rPr>
          <w:sz w:val="24"/>
          <w:szCs w:val="24"/>
        </w:rPr>
        <w:t xml:space="preserve"> inequality. </w:t>
      </w:r>
      <w:r w:rsidR="00F6581D" w:rsidRPr="00D7326E">
        <w:rPr>
          <w:sz w:val="24"/>
          <w:szCs w:val="24"/>
        </w:rPr>
        <w:t xml:space="preserve"> </w:t>
      </w:r>
    </w:p>
    <w:p w14:paraId="4E579CAA" w14:textId="77777777" w:rsidR="00BE053B" w:rsidRPr="00D7326E" w:rsidRDefault="00BE053B" w:rsidP="00BE053B">
      <w:pPr>
        <w:rPr>
          <w:b/>
          <w:bCs/>
          <w:i/>
          <w:iCs/>
          <w:sz w:val="24"/>
          <w:szCs w:val="24"/>
        </w:rPr>
      </w:pPr>
      <w:r w:rsidRPr="00D7326E">
        <w:rPr>
          <w:b/>
          <w:bCs/>
          <w:i/>
          <w:iCs/>
          <w:sz w:val="24"/>
          <w:szCs w:val="24"/>
        </w:rPr>
        <w:t>Partnership, Involvement and Engagement</w:t>
      </w:r>
    </w:p>
    <w:p w14:paraId="122216FA" w14:textId="42830840" w:rsidR="00BE053B" w:rsidRPr="00D7326E" w:rsidRDefault="00073B61" w:rsidP="00F94684">
      <w:pPr>
        <w:rPr>
          <w:sz w:val="24"/>
          <w:szCs w:val="24"/>
        </w:rPr>
      </w:pPr>
      <w:r w:rsidRPr="00D7326E">
        <w:rPr>
          <w:sz w:val="24"/>
          <w:szCs w:val="24"/>
        </w:rPr>
        <w:t xml:space="preserve">Goodall and </w:t>
      </w:r>
      <w:proofErr w:type="spellStart"/>
      <w:r w:rsidRPr="00D7326E">
        <w:rPr>
          <w:sz w:val="24"/>
          <w:szCs w:val="24"/>
        </w:rPr>
        <w:t>Vorhaus</w:t>
      </w:r>
      <w:proofErr w:type="spellEnd"/>
      <w:r w:rsidRPr="00D7326E">
        <w:rPr>
          <w:sz w:val="24"/>
          <w:szCs w:val="24"/>
        </w:rPr>
        <w:t xml:space="preserve"> (2011: 20) affirm the need to rebalance the agentic role </w:t>
      </w:r>
      <w:r w:rsidR="00F94684" w:rsidRPr="00D7326E">
        <w:rPr>
          <w:sz w:val="24"/>
          <w:szCs w:val="24"/>
        </w:rPr>
        <w:t xml:space="preserve">of </w:t>
      </w:r>
      <w:r w:rsidRPr="00D7326E">
        <w:rPr>
          <w:sz w:val="24"/>
          <w:szCs w:val="24"/>
        </w:rPr>
        <w:t>home, school, and child within the learning process</w:t>
      </w:r>
      <w:r w:rsidR="004A2072" w:rsidRPr="00D7326E">
        <w:rPr>
          <w:sz w:val="24"/>
          <w:szCs w:val="24"/>
        </w:rPr>
        <w:t>, while</w:t>
      </w:r>
      <w:r w:rsidRPr="00D7326E">
        <w:rPr>
          <w:sz w:val="24"/>
          <w:szCs w:val="24"/>
        </w:rPr>
        <w:t xml:space="preserve"> </w:t>
      </w:r>
      <w:r w:rsidR="00BE053B" w:rsidRPr="00D7326E">
        <w:rPr>
          <w:sz w:val="24"/>
          <w:szCs w:val="24"/>
        </w:rPr>
        <w:t>Torre and Murphy (2016: 205) reject the "categories of parental involvement that have defined school-parent relationships (</w:t>
      </w:r>
      <w:r w:rsidR="001A75F2" w:rsidRPr="00D7326E">
        <w:rPr>
          <w:sz w:val="24"/>
          <w:szCs w:val="24"/>
        </w:rPr>
        <w:t>e.g.,</w:t>
      </w:r>
      <w:r w:rsidR="00BE053B" w:rsidRPr="00D7326E">
        <w:rPr>
          <w:sz w:val="24"/>
          <w:szCs w:val="24"/>
        </w:rPr>
        <w:t xml:space="preserve"> Epstein, 1996)". They note</w:t>
      </w:r>
      <w:r w:rsidR="00F94684" w:rsidRPr="00D7326E">
        <w:rPr>
          <w:sz w:val="24"/>
          <w:szCs w:val="24"/>
        </w:rPr>
        <w:t>,</w:t>
      </w:r>
      <w:r w:rsidR="00BE053B" w:rsidRPr="00D7326E">
        <w:rPr>
          <w:sz w:val="24"/>
          <w:szCs w:val="24"/>
        </w:rPr>
        <w:t xml:space="preserve"> "For the past century, the scaffolding for school-parent connections has been constructed from an ideology based on the principles of hierarchy, bureaucracy, and institutionalism as opposed to strong family and community relationships (Murphy, 2005)". </w:t>
      </w:r>
      <w:r w:rsidR="00F67F8A">
        <w:rPr>
          <w:sz w:val="24"/>
          <w:szCs w:val="24"/>
        </w:rPr>
        <w:t xml:space="preserve">Prior to VT, </w:t>
      </w:r>
      <w:r w:rsidR="00F94684" w:rsidRPr="00D7326E">
        <w:rPr>
          <w:sz w:val="24"/>
          <w:szCs w:val="24"/>
        </w:rPr>
        <w:t xml:space="preserve">no viable alternative model </w:t>
      </w:r>
      <w:r w:rsidR="00F67F8A">
        <w:rPr>
          <w:sz w:val="24"/>
          <w:szCs w:val="24"/>
        </w:rPr>
        <w:t>has been</w:t>
      </w:r>
      <w:r w:rsidR="00F94684" w:rsidRPr="00D7326E">
        <w:rPr>
          <w:sz w:val="24"/>
          <w:szCs w:val="24"/>
        </w:rPr>
        <w:t xml:space="preserve"> offered. Similarly, </w:t>
      </w:r>
      <w:r w:rsidR="00BE053B" w:rsidRPr="00D7326E">
        <w:rPr>
          <w:sz w:val="24"/>
          <w:szCs w:val="24"/>
        </w:rPr>
        <w:t xml:space="preserve">Torre and Murphy (2916: 217) </w:t>
      </w:r>
      <w:r w:rsidR="00F94684" w:rsidRPr="00D7326E">
        <w:rPr>
          <w:sz w:val="24"/>
          <w:szCs w:val="24"/>
        </w:rPr>
        <w:t xml:space="preserve">call for </w:t>
      </w:r>
      <w:r w:rsidR="00BE053B" w:rsidRPr="00D7326E">
        <w:rPr>
          <w:sz w:val="24"/>
          <w:szCs w:val="24"/>
        </w:rPr>
        <w:t xml:space="preserve">"a community of engagement", one with "shared values of trust and respect, authentic membership, collective workload and vision". </w:t>
      </w:r>
      <w:proofErr w:type="spellStart"/>
      <w:r w:rsidR="00BE053B" w:rsidRPr="00D7326E">
        <w:rPr>
          <w:sz w:val="24"/>
          <w:szCs w:val="24"/>
        </w:rPr>
        <w:t>Palaeilogou</w:t>
      </w:r>
      <w:proofErr w:type="spellEnd"/>
      <w:r w:rsidR="00BE053B" w:rsidRPr="00D7326E">
        <w:rPr>
          <w:sz w:val="24"/>
          <w:szCs w:val="24"/>
        </w:rPr>
        <w:t xml:space="preserve"> and Male (2017) </w:t>
      </w:r>
      <w:r w:rsidR="00F94684" w:rsidRPr="00D7326E">
        <w:rPr>
          <w:sz w:val="24"/>
          <w:szCs w:val="24"/>
        </w:rPr>
        <w:t xml:space="preserve">too, </w:t>
      </w:r>
      <w:r w:rsidR="00BE053B" w:rsidRPr="00D7326E">
        <w:rPr>
          <w:sz w:val="24"/>
          <w:szCs w:val="24"/>
        </w:rPr>
        <w:t xml:space="preserve">suggest an  "empowerment paradigm of partnership" one based on ecological principles. </w:t>
      </w:r>
      <w:r w:rsidR="00F94684" w:rsidRPr="00D7326E">
        <w:rPr>
          <w:sz w:val="24"/>
          <w:szCs w:val="24"/>
        </w:rPr>
        <w:t xml:space="preserve">Arguably,  </w:t>
      </w:r>
      <w:r w:rsidR="00F67F8A">
        <w:rPr>
          <w:sz w:val="24"/>
          <w:szCs w:val="24"/>
        </w:rPr>
        <w:t xml:space="preserve">only </w:t>
      </w:r>
      <w:r w:rsidR="00F94684" w:rsidRPr="00D7326E">
        <w:rPr>
          <w:sz w:val="24"/>
          <w:szCs w:val="24"/>
        </w:rPr>
        <w:t xml:space="preserve">VT schools meet such </w:t>
      </w:r>
      <w:r w:rsidR="00F67F8A">
        <w:rPr>
          <w:sz w:val="24"/>
          <w:szCs w:val="24"/>
        </w:rPr>
        <w:t xml:space="preserve">design </w:t>
      </w:r>
      <w:r w:rsidR="00F94684" w:rsidRPr="00D7326E">
        <w:rPr>
          <w:sz w:val="24"/>
          <w:szCs w:val="24"/>
        </w:rPr>
        <w:t xml:space="preserve">criteria. </w:t>
      </w:r>
      <w:r w:rsidR="00BE053B" w:rsidRPr="00D7326E">
        <w:rPr>
          <w:sz w:val="24"/>
          <w:szCs w:val="24"/>
        </w:rPr>
        <w:t>Like Torre and Murphy (2016), they analy</w:t>
      </w:r>
      <w:r w:rsidR="00F67F8A">
        <w:rPr>
          <w:sz w:val="24"/>
          <w:szCs w:val="24"/>
        </w:rPr>
        <w:t>s</w:t>
      </w:r>
      <w:r w:rsidR="00BE053B" w:rsidRPr="00D7326E">
        <w:rPr>
          <w:sz w:val="24"/>
          <w:szCs w:val="24"/>
        </w:rPr>
        <w:t>e the previous models</w:t>
      </w:r>
      <w:r w:rsidR="00F67F8A">
        <w:rPr>
          <w:sz w:val="24"/>
          <w:szCs w:val="24"/>
        </w:rPr>
        <w:t xml:space="preserve"> and provide a laudable list of components but, without a working alternative, must sidestep implementation issues</w:t>
      </w:r>
      <w:r w:rsidR="00BE053B" w:rsidRPr="00D7326E">
        <w:rPr>
          <w:sz w:val="24"/>
          <w:szCs w:val="24"/>
        </w:rPr>
        <w:t xml:space="preserve">.  </w:t>
      </w:r>
    </w:p>
    <w:p w14:paraId="1CA380DB" w14:textId="129D3C0B" w:rsidR="00BE053B" w:rsidRPr="00D7326E" w:rsidRDefault="00956FEC" w:rsidP="00092B48">
      <w:pPr>
        <w:rPr>
          <w:sz w:val="24"/>
          <w:szCs w:val="24"/>
        </w:rPr>
      </w:pPr>
      <w:r w:rsidRPr="00D7326E">
        <w:rPr>
          <w:sz w:val="24"/>
          <w:szCs w:val="24"/>
        </w:rPr>
        <w:t xml:space="preserve">It </w:t>
      </w:r>
      <w:r w:rsidR="00F67F8A">
        <w:rPr>
          <w:sz w:val="24"/>
          <w:szCs w:val="24"/>
        </w:rPr>
        <w:t>seems</w:t>
      </w:r>
      <w:r w:rsidRPr="00D7326E">
        <w:rPr>
          <w:sz w:val="24"/>
          <w:szCs w:val="24"/>
        </w:rPr>
        <w:t xml:space="preserve"> inevitable that same-age organi</w:t>
      </w:r>
      <w:r w:rsidR="00F67F8A">
        <w:rPr>
          <w:sz w:val="24"/>
          <w:szCs w:val="24"/>
        </w:rPr>
        <w:t>s</w:t>
      </w:r>
      <w:r w:rsidRPr="00D7326E">
        <w:rPr>
          <w:sz w:val="24"/>
          <w:szCs w:val="24"/>
        </w:rPr>
        <w:t xml:space="preserve">ation </w:t>
      </w:r>
      <w:r w:rsidR="00F67F8A">
        <w:rPr>
          <w:sz w:val="24"/>
          <w:szCs w:val="24"/>
        </w:rPr>
        <w:t xml:space="preserve">invariably </w:t>
      </w:r>
      <w:r w:rsidRPr="00D7326E">
        <w:rPr>
          <w:sz w:val="24"/>
          <w:szCs w:val="24"/>
        </w:rPr>
        <w:t>leads to reductionism</w:t>
      </w:r>
      <w:r w:rsidR="00092B48" w:rsidRPr="00D7326E">
        <w:rPr>
          <w:sz w:val="24"/>
          <w:szCs w:val="24"/>
        </w:rPr>
        <w:t xml:space="preserve"> </w:t>
      </w:r>
      <w:r w:rsidRPr="00D7326E">
        <w:rPr>
          <w:sz w:val="24"/>
          <w:szCs w:val="24"/>
        </w:rPr>
        <w:t>leaving parent partnership (PP) compartmentali</w:t>
      </w:r>
      <w:r w:rsidR="00F67F8A">
        <w:rPr>
          <w:sz w:val="24"/>
          <w:szCs w:val="24"/>
        </w:rPr>
        <w:t>s</w:t>
      </w:r>
      <w:r w:rsidRPr="00D7326E">
        <w:rPr>
          <w:sz w:val="24"/>
          <w:szCs w:val="24"/>
        </w:rPr>
        <w:t xml:space="preserve">ed into parental involvement (PI) </w:t>
      </w:r>
      <w:r w:rsidR="00092B48" w:rsidRPr="00D7326E">
        <w:rPr>
          <w:sz w:val="24"/>
          <w:szCs w:val="24"/>
        </w:rPr>
        <w:t>and parental engagement (PE)</w:t>
      </w:r>
      <w:r w:rsidRPr="00D7326E">
        <w:rPr>
          <w:sz w:val="24"/>
          <w:szCs w:val="24"/>
        </w:rPr>
        <w:t xml:space="preserve">. </w:t>
      </w:r>
      <w:r w:rsidR="00BE053B" w:rsidRPr="00D7326E">
        <w:rPr>
          <w:sz w:val="24"/>
          <w:szCs w:val="24"/>
        </w:rPr>
        <w:t xml:space="preserve">Goodall (2017: 139) </w:t>
      </w:r>
      <w:r w:rsidR="004A2072" w:rsidRPr="00D7326E">
        <w:rPr>
          <w:sz w:val="24"/>
          <w:szCs w:val="24"/>
        </w:rPr>
        <w:t>describes</w:t>
      </w:r>
      <w:r w:rsidR="00BE053B" w:rsidRPr="00D7326E">
        <w:rPr>
          <w:sz w:val="24"/>
          <w:szCs w:val="24"/>
        </w:rPr>
        <w:t xml:space="preserve"> PE as </w:t>
      </w:r>
      <w:r w:rsidR="004A2072" w:rsidRPr="00D7326E">
        <w:rPr>
          <w:sz w:val="24"/>
          <w:szCs w:val="24"/>
        </w:rPr>
        <w:t>“</w:t>
      </w:r>
      <w:r w:rsidR="00BE053B" w:rsidRPr="00D7326E">
        <w:rPr>
          <w:sz w:val="24"/>
          <w:szCs w:val="24"/>
        </w:rPr>
        <w:t>engagement with the broad sphere of their children's learning". For PI, "the agency for action remains with the school, rather than with the parents or family" (Goodall and Montgomery 2014, cited by Goodall 2018: 143)</w:t>
      </w:r>
      <w:r w:rsidR="00092B48" w:rsidRPr="00D7326E">
        <w:rPr>
          <w:sz w:val="24"/>
          <w:szCs w:val="24"/>
        </w:rPr>
        <w:t xml:space="preserve">. </w:t>
      </w:r>
      <w:r w:rsidR="00BE053B" w:rsidRPr="00D7326E">
        <w:rPr>
          <w:sz w:val="24"/>
          <w:szCs w:val="24"/>
        </w:rPr>
        <w:t xml:space="preserve">Critically, Goodall and Montgomery (2014: 401) promote the need for a change in "relational agency". The aim is to grow the capacity of parents to engage with the learning </w:t>
      </w:r>
      <w:r w:rsidR="00BE053B" w:rsidRPr="00D7326E">
        <w:rPr>
          <w:sz w:val="24"/>
          <w:szCs w:val="24"/>
        </w:rPr>
        <w:lastRenderedPageBreak/>
        <w:t xml:space="preserve">process while the school's role is to enable such engagement. </w:t>
      </w:r>
      <w:r w:rsidR="004A2072" w:rsidRPr="00D7326E">
        <w:rPr>
          <w:sz w:val="24"/>
          <w:szCs w:val="24"/>
        </w:rPr>
        <w:t xml:space="preserve">The advent of the VT system </w:t>
      </w:r>
      <w:r w:rsidR="00F67F8A">
        <w:rPr>
          <w:sz w:val="24"/>
          <w:szCs w:val="24"/>
        </w:rPr>
        <w:t xml:space="preserve">(described above) </w:t>
      </w:r>
      <w:r w:rsidR="004A2072" w:rsidRPr="00D7326E">
        <w:rPr>
          <w:sz w:val="24"/>
          <w:szCs w:val="24"/>
        </w:rPr>
        <w:t>suggests how this might be achieved.</w:t>
      </w:r>
    </w:p>
    <w:p w14:paraId="479304BC" w14:textId="2BCA2624" w:rsidR="00BE053B" w:rsidRPr="00D7326E" w:rsidRDefault="00BE053B" w:rsidP="00BE053B">
      <w:pPr>
        <w:rPr>
          <w:sz w:val="24"/>
          <w:szCs w:val="24"/>
        </w:rPr>
      </w:pPr>
      <w:r w:rsidRPr="00D7326E">
        <w:rPr>
          <w:sz w:val="24"/>
          <w:szCs w:val="24"/>
        </w:rPr>
        <w:t xml:space="preserve">In her reflective summary, Goodall (2019) argues that progress has stalled around the discourse of change, leaving ever more questions unanswered. For Goodall (2018 and 2019), the challenge to school leaders is to find a means of working with parents and especially those whose children are at risk of underachievement. In her reflective critique, </w:t>
      </w:r>
      <w:r w:rsidR="00F67F8A">
        <w:rPr>
          <w:sz w:val="24"/>
          <w:szCs w:val="24"/>
        </w:rPr>
        <w:t>Goodall (2019)</w:t>
      </w:r>
      <w:r w:rsidRPr="00D7326E">
        <w:rPr>
          <w:sz w:val="24"/>
          <w:szCs w:val="24"/>
        </w:rPr>
        <w:t xml:space="preserve"> poses a provocative and unanswered question, "How can we support parents to engage with learning – and others to engage with parents – in ways that challenge, if not dismantle systemic inequalities?"</w:t>
      </w:r>
      <w:r w:rsidR="00092B48" w:rsidRPr="00D7326E">
        <w:rPr>
          <w:sz w:val="24"/>
          <w:szCs w:val="24"/>
        </w:rPr>
        <w:t xml:space="preserve"> The VT answer is to build a system based on equality of input </w:t>
      </w:r>
      <w:r w:rsidR="00F67F8A">
        <w:rPr>
          <w:sz w:val="24"/>
          <w:szCs w:val="24"/>
        </w:rPr>
        <w:t>involving a</w:t>
      </w:r>
      <w:r w:rsidR="00092B48" w:rsidRPr="00D7326E">
        <w:rPr>
          <w:sz w:val="24"/>
          <w:szCs w:val="24"/>
        </w:rPr>
        <w:t xml:space="preserve">ll </w:t>
      </w:r>
      <w:r w:rsidR="00F67F8A">
        <w:rPr>
          <w:sz w:val="24"/>
          <w:szCs w:val="24"/>
        </w:rPr>
        <w:t>participant actors,</w:t>
      </w:r>
      <w:r w:rsidR="00092B48" w:rsidRPr="00D7326E">
        <w:rPr>
          <w:sz w:val="24"/>
          <w:szCs w:val="24"/>
        </w:rPr>
        <w:t xml:space="preserve"> precisely w</w:t>
      </w:r>
      <w:r w:rsidR="004A2072" w:rsidRPr="00D7326E">
        <w:rPr>
          <w:sz w:val="24"/>
          <w:szCs w:val="24"/>
        </w:rPr>
        <w:t xml:space="preserve">hat such </w:t>
      </w:r>
      <w:r w:rsidR="00092B48" w:rsidRPr="00D7326E">
        <w:rPr>
          <w:sz w:val="24"/>
          <w:szCs w:val="24"/>
        </w:rPr>
        <w:t>a multi-age system seeks to do.</w:t>
      </w:r>
    </w:p>
    <w:p w14:paraId="6BA0A582" w14:textId="6C3CAAE9" w:rsidR="00BE053B" w:rsidRPr="00D7326E" w:rsidRDefault="009E3CDE" w:rsidP="00E55961">
      <w:pPr>
        <w:rPr>
          <w:b/>
          <w:bCs/>
          <w:sz w:val="28"/>
          <w:szCs w:val="28"/>
        </w:rPr>
      </w:pPr>
      <w:r w:rsidRPr="00D7326E">
        <w:rPr>
          <w:b/>
          <w:bCs/>
          <w:sz w:val="28"/>
          <w:szCs w:val="28"/>
        </w:rPr>
        <w:t>C</w:t>
      </w:r>
      <w:r w:rsidR="00092B48" w:rsidRPr="00D7326E">
        <w:rPr>
          <w:b/>
          <w:bCs/>
          <w:sz w:val="28"/>
          <w:szCs w:val="28"/>
        </w:rPr>
        <w:t>omplexity</w:t>
      </w:r>
      <w:r w:rsidR="00DE1A55" w:rsidRPr="00D7326E">
        <w:rPr>
          <w:b/>
          <w:bCs/>
          <w:sz w:val="28"/>
          <w:szCs w:val="28"/>
        </w:rPr>
        <w:t xml:space="preserve"> theory </w:t>
      </w:r>
      <w:r w:rsidRPr="00D7326E">
        <w:rPr>
          <w:b/>
          <w:bCs/>
          <w:sz w:val="28"/>
          <w:szCs w:val="28"/>
        </w:rPr>
        <w:t xml:space="preserve">and </w:t>
      </w:r>
      <w:r w:rsidR="00DE1A55" w:rsidRPr="00D7326E">
        <w:rPr>
          <w:b/>
          <w:bCs/>
          <w:sz w:val="28"/>
          <w:szCs w:val="28"/>
        </w:rPr>
        <w:t>home-school partnership</w:t>
      </w:r>
      <w:r w:rsidR="00092B48" w:rsidRPr="00D7326E">
        <w:rPr>
          <w:b/>
          <w:bCs/>
          <w:sz w:val="28"/>
          <w:szCs w:val="28"/>
        </w:rPr>
        <w:t xml:space="preserve"> </w:t>
      </w:r>
    </w:p>
    <w:p w14:paraId="372D26CD" w14:textId="749D8659" w:rsidR="00F67F8A" w:rsidRDefault="00F67F8A" w:rsidP="00F67F8A">
      <w:pPr>
        <w:rPr>
          <w:sz w:val="24"/>
          <w:szCs w:val="24"/>
        </w:rPr>
      </w:pPr>
      <w:r>
        <w:rPr>
          <w:sz w:val="24"/>
          <w:szCs w:val="24"/>
        </w:rPr>
        <w:t xml:space="preserve">The literature review leaves the challenge of implementation unanswered but returns to </w:t>
      </w:r>
      <w:r w:rsidRPr="00D7326E">
        <w:rPr>
          <w:sz w:val="24"/>
          <w:szCs w:val="24"/>
        </w:rPr>
        <w:t>structuration theory</w:t>
      </w:r>
      <w:r>
        <w:rPr>
          <w:sz w:val="24"/>
          <w:szCs w:val="24"/>
        </w:rPr>
        <w:t>, the link between structure and agency and a</w:t>
      </w:r>
      <w:r w:rsidR="00EF61E2" w:rsidRPr="00D7326E">
        <w:rPr>
          <w:sz w:val="24"/>
          <w:szCs w:val="24"/>
        </w:rPr>
        <w:t xml:space="preserve"> central </w:t>
      </w:r>
      <w:r w:rsidR="004A2072" w:rsidRPr="00D7326E">
        <w:rPr>
          <w:sz w:val="24"/>
          <w:szCs w:val="24"/>
        </w:rPr>
        <w:t xml:space="preserve">construct </w:t>
      </w:r>
      <w:r w:rsidR="00EF61E2" w:rsidRPr="00D7326E">
        <w:rPr>
          <w:sz w:val="24"/>
          <w:szCs w:val="24"/>
        </w:rPr>
        <w:t xml:space="preserve">of this paper </w:t>
      </w:r>
      <w:r w:rsidR="004A2072" w:rsidRPr="00D7326E">
        <w:rPr>
          <w:sz w:val="24"/>
          <w:szCs w:val="24"/>
        </w:rPr>
        <w:t>is</w:t>
      </w:r>
      <w:r w:rsidR="00EF61E2" w:rsidRPr="00D7326E">
        <w:rPr>
          <w:sz w:val="24"/>
          <w:szCs w:val="24"/>
        </w:rPr>
        <w:t xml:space="preserve">. The autopoietic nature of schools as closed, self-referencing systems seemingly impervious to external reformational perturbation tie together structure and agency </w:t>
      </w:r>
      <w:r>
        <w:rPr>
          <w:sz w:val="24"/>
          <w:szCs w:val="24"/>
        </w:rPr>
        <w:t>by</w:t>
      </w:r>
      <w:r w:rsidR="00EF61E2" w:rsidRPr="00D7326E">
        <w:rPr>
          <w:sz w:val="24"/>
          <w:szCs w:val="24"/>
        </w:rPr>
        <w:t xml:space="preserve"> control</w:t>
      </w:r>
      <w:r>
        <w:rPr>
          <w:sz w:val="24"/>
          <w:szCs w:val="24"/>
        </w:rPr>
        <w:t>ling</w:t>
      </w:r>
      <w:r w:rsidR="00EF61E2" w:rsidRPr="00D7326E">
        <w:rPr>
          <w:sz w:val="24"/>
          <w:szCs w:val="24"/>
        </w:rPr>
        <w:t xml:space="preserve"> communication (see, for example</w:t>
      </w:r>
      <w:r>
        <w:rPr>
          <w:sz w:val="24"/>
          <w:szCs w:val="24"/>
        </w:rPr>
        <w:t>,</w:t>
      </w:r>
      <w:r w:rsidR="00EF61E2" w:rsidRPr="00D7326E">
        <w:rPr>
          <w:sz w:val="24"/>
          <w:szCs w:val="24"/>
        </w:rPr>
        <w:t xml:space="preserve"> </w:t>
      </w:r>
      <w:proofErr w:type="spellStart"/>
      <w:r w:rsidR="00EF61E2" w:rsidRPr="00F67F8A">
        <w:rPr>
          <w:sz w:val="24"/>
          <w:szCs w:val="24"/>
        </w:rPr>
        <w:t>Luhmann’s</w:t>
      </w:r>
      <w:proofErr w:type="spellEnd"/>
      <w:r w:rsidR="00EF61E2" w:rsidRPr="00F67F8A">
        <w:rPr>
          <w:sz w:val="24"/>
          <w:szCs w:val="24"/>
        </w:rPr>
        <w:t xml:space="preserve"> t</w:t>
      </w:r>
      <w:r w:rsidR="00EF61E2" w:rsidRPr="00D7326E">
        <w:rPr>
          <w:sz w:val="24"/>
          <w:szCs w:val="24"/>
        </w:rPr>
        <w:t>heory of social systems</w:t>
      </w:r>
      <w:r w:rsidR="00DC6A21" w:rsidRPr="00D7326E">
        <w:rPr>
          <w:sz w:val="24"/>
          <w:szCs w:val="24"/>
        </w:rPr>
        <w:t xml:space="preserve"> – Luhmann, 1986</w:t>
      </w:r>
      <w:r w:rsidR="00EF61E2" w:rsidRPr="00D7326E">
        <w:rPr>
          <w:sz w:val="24"/>
          <w:szCs w:val="24"/>
        </w:rPr>
        <w:t xml:space="preserve">). From a </w:t>
      </w:r>
      <w:proofErr w:type="gramStart"/>
      <w:r w:rsidR="00EF61E2" w:rsidRPr="00D7326E">
        <w:rPr>
          <w:sz w:val="24"/>
          <w:szCs w:val="24"/>
        </w:rPr>
        <w:t>systems</w:t>
      </w:r>
      <w:proofErr w:type="gramEnd"/>
      <w:r w:rsidR="00EF61E2" w:rsidRPr="00D7326E">
        <w:rPr>
          <w:sz w:val="24"/>
          <w:szCs w:val="24"/>
        </w:rPr>
        <w:t xml:space="preserve"> thinking perspective, schools in their received same-age form have not moved far from their Prussian inheritance. They remain </w:t>
      </w:r>
      <w:r w:rsidR="002C7C4B" w:rsidRPr="00D7326E">
        <w:rPr>
          <w:sz w:val="24"/>
          <w:szCs w:val="24"/>
        </w:rPr>
        <w:t>as</w:t>
      </w:r>
      <w:r w:rsidR="00EF61E2" w:rsidRPr="00D7326E">
        <w:rPr>
          <w:sz w:val="24"/>
          <w:szCs w:val="24"/>
        </w:rPr>
        <w:t xml:space="preserve"> </w:t>
      </w:r>
      <w:r w:rsidR="002C7C4B" w:rsidRPr="00D7326E">
        <w:rPr>
          <w:sz w:val="24"/>
          <w:szCs w:val="24"/>
        </w:rPr>
        <w:t xml:space="preserve">command-and-control </w:t>
      </w:r>
      <w:r w:rsidR="00EF61E2" w:rsidRPr="00D7326E">
        <w:rPr>
          <w:sz w:val="24"/>
          <w:szCs w:val="24"/>
        </w:rPr>
        <w:t>teaching systems</w:t>
      </w:r>
      <w:r w:rsidR="002C7C4B" w:rsidRPr="00D7326E">
        <w:rPr>
          <w:sz w:val="24"/>
          <w:szCs w:val="24"/>
        </w:rPr>
        <w:t xml:space="preserve">, </w:t>
      </w:r>
      <w:r w:rsidR="00EF61E2" w:rsidRPr="00D7326E">
        <w:rPr>
          <w:sz w:val="24"/>
          <w:szCs w:val="24"/>
        </w:rPr>
        <w:t>part</w:t>
      </w:r>
      <w:r w:rsidR="002C7C4B" w:rsidRPr="00D7326E">
        <w:rPr>
          <w:sz w:val="24"/>
          <w:szCs w:val="24"/>
        </w:rPr>
        <w:t>y to</w:t>
      </w:r>
      <w:r w:rsidR="00EF61E2" w:rsidRPr="00D7326E">
        <w:rPr>
          <w:sz w:val="24"/>
          <w:szCs w:val="24"/>
        </w:rPr>
        <w:t xml:space="preserve"> a giant specifications industry </w:t>
      </w:r>
      <w:r w:rsidR="002C7C4B" w:rsidRPr="00D7326E">
        <w:rPr>
          <w:sz w:val="24"/>
          <w:szCs w:val="24"/>
        </w:rPr>
        <w:t xml:space="preserve">glued to ideas like deliverology, neoliberalism, and new public management. Seddon (2016: 14) notes how values purposes </w:t>
      </w:r>
      <w:r>
        <w:rPr>
          <w:sz w:val="24"/>
          <w:szCs w:val="24"/>
        </w:rPr>
        <w:t xml:space="preserve">have been </w:t>
      </w:r>
      <w:r w:rsidR="002C7C4B" w:rsidRPr="00D7326E">
        <w:rPr>
          <w:sz w:val="24"/>
          <w:szCs w:val="24"/>
        </w:rPr>
        <w:t>replaced by measures (</w:t>
      </w:r>
      <w:r w:rsidR="002C7C4B" w:rsidRPr="00D7326E">
        <w:rPr>
          <w:i/>
          <w:iCs/>
          <w:sz w:val="24"/>
          <w:szCs w:val="24"/>
        </w:rPr>
        <w:t>de facto</w:t>
      </w:r>
      <w:r w:rsidR="002C7C4B" w:rsidRPr="00D7326E">
        <w:rPr>
          <w:sz w:val="24"/>
          <w:szCs w:val="24"/>
        </w:rPr>
        <w:t xml:space="preserve"> purposes) which impose targets and constrain method (pedagogy). VT is a </w:t>
      </w:r>
      <w:proofErr w:type="gramStart"/>
      <w:r w:rsidR="002C7C4B" w:rsidRPr="00D7326E">
        <w:rPr>
          <w:sz w:val="24"/>
          <w:szCs w:val="24"/>
        </w:rPr>
        <w:t>systems</w:t>
      </w:r>
      <w:proofErr w:type="gramEnd"/>
      <w:r w:rsidR="002C7C4B" w:rsidRPr="00D7326E">
        <w:rPr>
          <w:sz w:val="24"/>
          <w:szCs w:val="24"/>
        </w:rPr>
        <w:t xml:space="preserve"> thinking alternative</w:t>
      </w:r>
      <w:r>
        <w:rPr>
          <w:sz w:val="24"/>
          <w:szCs w:val="24"/>
        </w:rPr>
        <w:t xml:space="preserve"> that requires value purposes to be shared with system users; these determine the measures needed to</w:t>
      </w:r>
      <w:r w:rsidR="00DC6A21" w:rsidRPr="00D7326E">
        <w:rPr>
          <w:sz w:val="24"/>
          <w:szCs w:val="24"/>
        </w:rPr>
        <w:t xml:space="preserve"> </w:t>
      </w:r>
      <w:r w:rsidR="002C7C4B" w:rsidRPr="00D7326E">
        <w:rPr>
          <w:sz w:val="24"/>
          <w:szCs w:val="24"/>
        </w:rPr>
        <w:t xml:space="preserve">liberate method. </w:t>
      </w:r>
    </w:p>
    <w:p w14:paraId="7DE7EC16" w14:textId="287A0EBE" w:rsidR="00BE053B" w:rsidRPr="00D7326E" w:rsidRDefault="00F67F8A" w:rsidP="00F67F8A">
      <w:pPr>
        <w:rPr>
          <w:sz w:val="24"/>
          <w:szCs w:val="24"/>
        </w:rPr>
      </w:pPr>
      <w:r>
        <w:rPr>
          <w:sz w:val="24"/>
          <w:szCs w:val="24"/>
        </w:rPr>
        <w:t>The role of c</w:t>
      </w:r>
      <w:r w:rsidR="002C7C4B" w:rsidRPr="00D7326E">
        <w:rPr>
          <w:sz w:val="24"/>
          <w:szCs w:val="24"/>
        </w:rPr>
        <w:t xml:space="preserve">omplexity </w:t>
      </w:r>
      <w:r>
        <w:rPr>
          <w:sz w:val="24"/>
          <w:szCs w:val="24"/>
        </w:rPr>
        <w:t xml:space="preserve">is to </w:t>
      </w:r>
      <w:r w:rsidR="002C7C4B" w:rsidRPr="00D7326E">
        <w:rPr>
          <w:sz w:val="24"/>
          <w:szCs w:val="24"/>
        </w:rPr>
        <w:t xml:space="preserve">provide </w:t>
      </w:r>
      <w:r>
        <w:rPr>
          <w:sz w:val="24"/>
          <w:szCs w:val="24"/>
        </w:rPr>
        <w:t xml:space="preserve">a </w:t>
      </w:r>
      <w:r w:rsidR="002C7C4B" w:rsidRPr="00D7326E">
        <w:rPr>
          <w:sz w:val="24"/>
          <w:szCs w:val="24"/>
        </w:rPr>
        <w:t xml:space="preserve">framework </w:t>
      </w:r>
      <w:r>
        <w:rPr>
          <w:sz w:val="24"/>
          <w:szCs w:val="24"/>
        </w:rPr>
        <w:t>for</w:t>
      </w:r>
      <w:r w:rsidR="002C7C4B" w:rsidRPr="00D7326E">
        <w:rPr>
          <w:sz w:val="24"/>
          <w:szCs w:val="24"/>
        </w:rPr>
        <w:t xml:space="preserve"> understanding </w:t>
      </w:r>
      <w:r>
        <w:rPr>
          <w:sz w:val="24"/>
          <w:szCs w:val="24"/>
        </w:rPr>
        <w:t xml:space="preserve">how organisation and collaboration combine to create the capacity needed to cope with the learning demand on the school’s system. </w:t>
      </w:r>
      <w:r w:rsidR="00D203D0" w:rsidRPr="00D7326E">
        <w:rPr>
          <w:sz w:val="24"/>
          <w:szCs w:val="24"/>
        </w:rPr>
        <w:t>Consider</w:t>
      </w:r>
      <w:r w:rsidR="00DC6A21" w:rsidRPr="00D7326E">
        <w:rPr>
          <w:sz w:val="24"/>
          <w:szCs w:val="24"/>
        </w:rPr>
        <w:t xml:space="preserve">, for example, </w:t>
      </w:r>
      <w:r w:rsidR="00D203D0" w:rsidRPr="00D7326E">
        <w:rPr>
          <w:sz w:val="24"/>
          <w:szCs w:val="24"/>
        </w:rPr>
        <w:t>the following table (table 1).</w:t>
      </w:r>
    </w:p>
    <w:p w14:paraId="349E4749" w14:textId="42860ED1" w:rsidR="00D203D0" w:rsidRPr="00F67F8A" w:rsidRDefault="00D203D0" w:rsidP="00F67F8A">
      <w:pPr>
        <w:ind w:left="567"/>
        <w:rPr>
          <w:b/>
          <w:bCs/>
          <w:sz w:val="24"/>
          <w:szCs w:val="24"/>
        </w:rPr>
      </w:pPr>
      <w:r w:rsidRPr="00F67F8A">
        <w:rPr>
          <w:b/>
          <w:bCs/>
          <w:sz w:val="24"/>
          <w:szCs w:val="24"/>
        </w:rPr>
        <w:t>Table 1. Simple, complicated, and complex systems – adapted from Glouberman and Zimmerman (2002)</w:t>
      </w:r>
    </w:p>
    <w:tbl>
      <w:tblPr>
        <w:tblStyle w:val="TableGrid"/>
        <w:tblW w:w="0" w:type="auto"/>
        <w:tblInd w:w="57" w:type="dxa"/>
        <w:tblLook w:val="04A0" w:firstRow="1" w:lastRow="0" w:firstColumn="1" w:lastColumn="0" w:noHBand="0" w:noVBand="1"/>
      </w:tblPr>
      <w:tblGrid>
        <w:gridCol w:w="2986"/>
        <w:gridCol w:w="2986"/>
        <w:gridCol w:w="2987"/>
      </w:tblGrid>
      <w:tr w:rsidR="003D1732" w:rsidRPr="00D7326E" w14:paraId="032EC4F8" w14:textId="77777777" w:rsidTr="009E0B46">
        <w:tc>
          <w:tcPr>
            <w:tcW w:w="5972" w:type="dxa"/>
            <w:gridSpan w:val="2"/>
            <w:tcBorders>
              <w:left w:val="nil"/>
              <w:bottom w:val="single" w:sz="4" w:space="0" w:color="auto"/>
              <w:right w:val="nil"/>
            </w:tcBorders>
          </w:tcPr>
          <w:p w14:paraId="0C0455B8" w14:textId="517B89AE" w:rsidR="003D1732" w:rsidRPr="00D7326E" w:rsidRDefault="003D1732" w:rsidP="003D1732">
            <w:pPr>
              <w:jc w:val="center"/>
              <w:rPr>
                <w:b/>
                <w:bCs/>
                <w:sz w:val="24"/>
                <w:szCs w:val="24"/>
              </w:rPr>
            </w:pPr>
            <w:r w:rsidRPr="00D7326E">
              <w:rPr>
                <w:b/>
                <w:bCs/>
                <w:sz w:val="24"/>
                <w:szCs w:val="24"/>
              </w:rPr>
              <w:t xml:space="preserve">The </w:t>
            </w:r>
            <w:r w:rsidR="0024232A" w:rsidRPr="00D7326E">
              <w:rPr>
                <w:b/>
                <w:bCs/>
                <w:sz w:val="24"/>
                <w:szCs w:val="24"/>
              </w:rPr>
              <w:t>(</w:t>
            </w:r>
            <w:r w:rsidRPr="00D7326E">
              <w:rPr>
                <w:b/>
                <w:bCs/>
                <w:sz w:val="24"/>
                <w:szCs w:val="24"/>
              </w:rPr>
              <w:t>re</w:t>
            </w:r>
            <w:r w:rsidR="0024232A" w:rsidRPr="00D7326E">
              <w:rPr>
                <w:b/>
                <w:bCs/>
                <w:sz w:val="24"/>
                <w:szCs w:val="24"/>
              </w:rPr>
              <w:t>)</w:t>
            </w:r>
            <w:r w:rsidRPr="00D7326E">
              <w:rPr>
                <w:b/>
                <w:bCs/>
                <w:sz w:val="24"/>
                <w:szCs w:val="24"/>
              </w:rPr>
              <w:t>-production of the same-age system</w:t>
            </w:r>
          </w:p>
        </w:tc>
        <w:tc>
          <w:tcPr>
            <w:tcW w:w="2987" w:type="dxa"/>
            <w:tcBorders>
              <w:left w:val="nil"/>
              <w:bottom w:val="single" w:sz="4" w:space="0" w:color="auto"/>
              <w:right w:val="nil"/>
            </w:tcBorders>
          </w:tcPr>
          <w:p w14:paraId="1D593ABA" w14:textId="525A611B" w:rsidR="003D1732" w:rsidRPr="00D7326E" w:rsidRDefault="003D1732" w:rsidP="003D1732">
            <w:pPr>
              <w:jc w:val="center"/>
              <w:rPr>
                <w:b/>
                <w:bCs/>
                <w:sz w:val="24"/>
                <w:szCs w:val="24"/>
              </w:rPr>
            </w:pPr>
            <w:r w:rsidRPr="00D7326E">
              <w:rPr>
                <w:b/>
                <w:bCs/>
                <w:sz w:val="24"/>
                <w:szCs w:val="24"/>
              </w:rPr>
              <w:t>The VT alternative</w:t>
            </w:r>
          </w:p>
        </w:tc>
      </w:tr>
      <w:tr w:rsidR="00D203D0" w:rsidRPr="00D7326E" w14:paraId="1A21AD80" w14:textId="77777777" w:rsidTr="003D1732">
        <w:tc>
          <w:tcPr>
            <w:tcW w:w="2986" w:type="dxa"/>
            <w:tcBorders>
              <w:left w:val="nil"/>
              <w:bottom w:val="single" w:sz="4" w:space="0" w:color="auto"/>
              <w:right w:val="nil"/>
            </w:tcBorders>
          </w:tcPr>
          <w:p w14:paraId="55699042" w14:textId="77777777" w:rsidR="00D203D0" w:rsidRPr="00F67F8A" w:rsidRDefault="00D203D0" w:rsidP="00604E5F">
            <w:pPr>
              <w:jc w:val="center"/>
              <w:rPr>
                <w:b/>
                <w:bCs/>
              </w:rPr>
            </w:pPr>
            <w:r w:rsidRPr="00F67F8A">
              <w:rPr>
                <w:b/>
                <w:bCs/>
              </w:rPr>
              <w:t>Simple</w:t>
            </w:r>
          </w:p>
          <w:p w14:paraId="37F312C3" w14:textId="77777777" w:rsidR="00F12B65" w:rsidRPr="00F67F8A" w:rsidRDefault="00604E5F" w:rsidP="00604E5F">
            <w:pPr>
              <w:jc w:val="center"/>
              <w:rPr>
                <w:b/>
                <w:bCs/>
              </w:rPr>
            </w:pPr>
            <w:r w:rsidRPr="00F67F8A">
              <w:rPr>
                <w:b/>
                <w:bCs/>
              </w:rPr>
              <w:t>(One-size-fit-all</w:t>
            </w:r>
            <w:r w:rsidR="00F12B65" w:rsidRPr="00F67F8A">
              <w:rPr>
                <w:b/>
                <w:bCs/>
              </w:rPr>
              <w:t>-system</w:t>
            </w:r>
          </w:p>
          <w:p w14:paraId="4E2E6B2E" w14:textId="7E48F2F8" w:rsidR="00604E5F" w:rsidRPr="00F67F8A" w:rsidRDefault="00F12B65" w:rsidP="00604E5F">
            <w:pPr>
              <w:jc w:val="center"/>
              <w:rPr>
                <w:b/>
                <w:bCs/>
              </w:rPr>
            </w:pPr>
            <w:r w:rsidRPr="00F67F8A">
              <w:rPr>
                <w:b/>
                <w:bCs/>
              </w:rPr>
              <w:t>Non-adaptive</w:t>
            </w:r>
            <w:r w:rsidR="00604E5F" w:rsidRPr="00F67F8A">
              <w:rPr>
                <w:b/>
                <w:bCs/>
              </w:rPr>
              <w:t>)</w:t>
            </w:r>
          </w:p>
        </w:tc>
        <w:tc>
          <w:tcPr>
            <w:tcW w:w="2986" w:type="dxa"/>
            <w:tcBorders>
              <w:left w:val="nil"/>
              <w:bottom w:val="single" w:sz="4" w:space="0" w:color="auto"/>
              <w:right w:val="nil"/>
            </w:tcBorders>
          </w:tcPr>
          <w:p w14:paraId="0ADF5A56" w14:textId="77777777" w:rsidR="00D203D0" w:rsidRPr="00F67F8A" w:rsidRDefault="00604E5F" w:rsidP="00604E5F">
            <w:pPr>
              <w:jc w:val="center"/>
              <w:rPr>
                <w:b/>
                <w:bCs/>
              </w:rPr>
            </w:pPr>
            <w:r w:rsidRPr="00F67F8A">
              <w:rPr>
                <w:b/>
                <w:bCs/>
              </w:rPr>
              <w:t>Complicated</w:t>
            </w:r>
          </w:p>
          <w:p w14:paraId="65D2AF4E" w14:textId="2C128413" w:rsidR="00604E5F" w:rsidRPr="00F67F8A" w:rsidRDefault="00604E5F" w:rsidP="00604E5F">
            <w:pPr>
              <w:jc w:val="center"/>
              <w:rPr>
                <w:b/>
                <w:bCs/>
              </w:rPr>
            </w:pPr>
            <w:r w:rsidRPr="00F67F8A">
              <w:rPr>
                <w:b/>
                <w:bCs/>
              </w:rPr>
              <w:t>(</w:t>
            </w:r>
            <w:r w:rsidR="00F12B65" w:rsidRPr="00F67F8A">
              <w:rPr>
                <w:b/>
                <w:bCs/>
              </w:rPr>
              <w:t xml:space="preserve">Bureaucratic / </w:t>
            </w:r>
            <w:r w:rsidRPr="00F67F8A">
              <w:rPr>
                <w:b/>
                <w:bCs/>
              </w:rPr>
              <w:t>Technical-rationalist)</w:t>
            </w:r>
          </w:p>
        </w:tc>
        <w:tc>
          <w:tcPr>
            <w:tcW w:w="2987" w:type="dxa"/>
            <w:tcBorders>
              <w:left w:val="nil"/>
              <w:bottom w:val="single" w:sz="4" w:space="0" w:color="auto"/>
              <w:right w:val="nil"/>
            </w:tcBorders>
          </w:tcPr>
          <w:p w14:paraId="2BCAB27D" w14:textId="77777777" w:rsidR="00D203D0" w:rsidRPr="00F67F8A" w:rsidRDefault="00604E5F" w:rsidP="00604E5F">
            <w:pPr>
              <w:spacing w:line="259" w:lineRule="auto"/>
              <w:jc w:val="center"/>
              <w:rPr>
                <w:b/>
                <w:bCs/>
              </w:rPr>
            </w:pPr>
            <w:r w:rsidRPr="00F67F8A">
              <w:rPr>
                <w:b/>
                <w:bCs/>
              </w:rPr>
              <w:t>Complex</w:t>
            </w:r>
          </w:p>
          <w:p w14:paraId="372178BD" w14:textId="04275124" w:rsidR="00604E5F" w:rsidRPr="00F67F8A" w:rsidRDefault="00604E5F" w:rsidP="00604E5F">
            <w:pPr>
              <w:spacing w:line="259" w:lineRule="auto"/>
              <w:jc w:val="center"/>
              <w:rPr>
                <w:b/>
                <w:bCs/>
              </w:rPr>
            </w:pPr>
            <w:r w:rsidRPr="00F67F8A">
              <w:rPr>
                <w:b/>
                <w:bCs/>
              </w:rPr>
              <w:t xml:space="preserve">(Liberated </w:t>
            </w:r>
            <w:r w:rsidR="00F12B65" w:rsidRPr="00F67F8A">
              <w:rPr>
                <w:b/>
                <w:bCs/>
              </w:rPr>
              <w:t>agency / leadership</w:t>
            </w:r>
            <w:r w:rsidRPr="00F67F8A">
              <w:rPr>
                <w:b/>
                <w:bCs/>
              </w:rPr>
              <w:t>)</w:t>
            </w:r>
          </w:p>
        </w:tc>
      </w:tr>
      <w:tr w:rsidR="00D203D0" w:rsidRPr="00D7326E" w14:paraId="6912F4EA" w14:textId="77777777" w:rsidTr="003D1732">
        <w:tc>
          <w:tcPr>
            <w:tcW w:w="2986" w:type="dxa"/>
            <w:tcBorders>
              <w:left w:val="nil"/>
              <w:bottom w:val="single" w:sz="4" w:space="0" w:color="auto"/>
              <w:right w:val="nil"/>
            </w:tcBorders>
          </w:tcPr>
          <w:p w14:paraId="1909BBE1" w14:textId="77777777" w:rsidR="00D203D0" w:rsidRPr="00D7326E" w:rsidRDefault="00D203D0" w:rsidP="00604E5F">
            <w:pPr>
              <w:spacing w:line="259" w:lineRule="auto"/>
              <w:jc w:val="center"/>
              <w:rPr>
                <w:b/>
                <w:bCs/>
                <w:sz w:val="20"/>
                <w:szCs w:val="20"/>
              </w:rPr>
            </w:pPr>
            <w:r w:rsidRPr="00D7326E">
              <w:rPr>
                <w:b/>
                <w:bCs/>
                <w:sz w:val="20"/>
                <w:szCs w:val="20"/>
              </w:rPr>
              <w:t>Following a Recipe</w:t>
            </w:r>
          </w:p>
        </w:tc>
        <w:tc>
          <w:tcPr>
            <w:tcW w:w="2986" w:type="dxa"/>
            <w:tcBorders>
              <w:left w:val="nil"/>
              <w:bottom w:val="single" w:sz="4" w:space="0" w:color="auto"/>
              <w:right w:val="nil"/>
            </w:tcBorders>
          </w:tcPr>
          <w:p w14:paraId="257958F1" w14:textId="77777777" w:rsidR="00D203D0" w:rsidRPr="00D7326E" w:rsidRDefault="00D203D0" w:rsidP="00604E5F">
            <w:pPr>
              <w:spacing w:line="259" w:lineRule="auto"/>
              <w:jc w:val="center"/>
              <w:rPr>
                <w:b/>
                <w:bCs/>
                <w:sz w:val="20"/>
                <w:szCs w:val="20"/>
              </w:rPr>
            </w:pPr>
            <w:r w:rsidRPr="00D7326E">
              <w:rPr>
                <w:b/>
                <w:bCs/>
                <w:sz w:val="20"/>
                <w:szCs w:val="20"/>
              </w:rPr>
              <w:t>Sending a Rocket to the Moon</w:t>
            </w:r>
          </w:p>
        </w:tc>
        <w:tc>
          <w:tcPr>
            <w:tcW w:w="2987" w:type="dxa"/>
            <w:tcBorders>
              <w:left w:val="nil"/>
              <w:bottom w:val="single" w:sz="4" w:space="0" w:color="auto"/>
              <w:right w:val="nil"/>
            </w:tcBorders>
          </w:tcPr>
          <w:p w14:paraId="3B55E3DA" w14:textId="77777777" w:rsidR="00D203D0" w:rsidRPr="00D7326E" w:rsidRDefault="00D203D0" w:rsidP="00604E5F">
            <w:pPr>
              <w:spacing w:line="259" w:lineRule="auto"/>
              <w:jc w:val="center"/>
              <w:rPr>
                <w:b/>
                <w:bCs/>
                <w:sz w:val="20"/>
                <w:szCs w:val="20"/>
              </w:rPr>
            </w:pPr>
            <w:r w:rsidRPr="00D7326E">
              <w:rPr>
                <w:b/>
                <w:bCs/>
                <w:sz w:val="20"/>
                <w:szCs w:val="20"/>
              </w:rPr>
              <w:t>Raising a Child</w:t>
            </w:r>
          </w:p>
        </w:tc>
      </w:tr>
      <w:tr w:rsidR="00D203D0" w:rsidRPr="00D7326E" w14:paraId="742BC4FD" w14:textId="77777777" w:rsidTr="003D1732">
        <w:tc>
          <w:tcPr>
            <w:tcW w:w="2986" w:type="dxa"/>
            <w:tcBorders>
              <w:left w:val="nil"/>
              <w:bottom w:val="nil"/>
              <w:right w:val="nil"/>
            </w:tcBorders>
          </w:tcPr>
          <w:p w14:paraId="174AA33B" w14:textId="77777777" w:rsidR="00D203D0" w:rsidRPr="00D7326E" w:rsidRDefault="00D203D0" w:rsidP="008A1600">
            <w:pPr>
              <w:spacing w:line="259" w:lineRule="auto"/>
              <w:rPr>
                <w:sz w:val="20"/>
                <w:szCs w:val="20"/>
              </w:rPr>
            </w:pPr>
            <w:r w:rsidRPr="00D7326E">
              <w:rPr>
                <w:sz w:val="20"/>
                <w:szCs w:val="20"/>
              </w:rPr>
              <w:t>The recipe is essential</w:t>
            </w:r>
          </w:p>
        </w:tc>
        <w:tc>
          <w:tcPr>
            <w:tcW w:w="2986" w:type="dxa"/>
            <w:tcBorders>
              <w:left w:val="nil"/>
              <w:bottom w:val="nil"/>
              <w:right w:val="nil"/>
            </w:tcBorders>
          </w:tcPr>
          <w:p w14:paraId="2564C954" w14:textId="77777777" w:rsidR="00D203D0" w:rsidRPr="00D7326E" w:rsidRDefault="00D203D0" w:rsidP="008A1600">
            <w:pPr>
              <w:spacing w:line="259" w:lineRule="auto"/>
              <w:rPr>
                <w:sz w:val="20"/>
                <w:szCs w:val="20"/>
              </w:rPr>
            </w:pPr>
            <w:r w:rsidRPr="00D7326E">
              <w:rPr>
                <w:sz w:val="20"/>
                <w:szCs w:val="20"/>
              </w:rPr>
              <w:t>Formulae are critical and essential</w:t>
            </w:r>
          </w:p>
        </w:tc>
        <w:tc>
          <w:tcPr>
            <w:tcW w:w="2987" w:type="dxa"/>
            <w:tcBorders>
              <w:left w:val="nil"/>
              <w:bottom w:val="nil"/>
              <w:right w:val="nil"/>
            </w:tcBorders>
          </w:tcPr>
          <w:p w14:paraId="268C6C84" w14:textId="77777777" w:rsidR="00D203D0" w:rsidRPr="00D7326E" w:rsidRDefault="00D203D0" w:rsidP="008A1600">
            <w:pPr>
              <w:spacing w:line="259" w:lineRule="auto"/>
              <w:rPr>
                <w:sz w:val="20"/>
                <w:szCs w:val="20"/>
              </w:rPr>
            </w:pPr>
            <w:r w:rsidRPr="00D7326E">
              <w:rPr>
                <w:sz w:val="20"/>
                <w:szCs w:val="20"/>
              </w:rPr>
              <w:t>Formulae have a limited application</w:t>
            </w:r>
          </w:p>
        </w:tc>
      </w:tr>
      <w:tr w:rsidR="00D203D0" w:rsidRPr="00D7326E" w14:paraId="2191012F" w14:textId="77777777" w:rsidTr="003D1732">
        <w:tc>
          <w:tcPr>
            <w:tcW w:w="2986" w:type="dxa"/>
            <w:tcBorders>
              <w:top w:val="nil"/>
              <w:left w:val="nil"/>
              <w:bottom w:val="nil"/>
              <w:right w:val="nil"/>
            </w:tcBorders>
          </w:tcPr>
          <w:p w14:paraId="4E311139" w14:textId="77777777" w:rsidR="00D203D0" w:rsidRPr="00D7326E" w:rsidRDefault="00D203D0" w:rsidP="008A1600">
            <w:pPr>
              <w:spacing w:line="259" w:lineRule="auto"/>
              <w:rPr>
                <w:sz w:val="20"/>
                <w:szCs w:val="20"/>
              </w:rPr>
            </w:pPr>
            <w:r w:rsidRPr="00D7326E">
              <w:rPr>
                <w:sz w:val="20"/>
                <w:szCs w:val="20"/>
              </w:rPr>
              <w:t>Recipes are tested to assure easy replication</w:t>
            </w:r>
          </w:p>
        </w:tc>
        <w:tc>
          <w:tcPr>
            <w:tcW w:w="2986" w:type="dxa"/>
            <w:tcBorders>
              <w:top w:val="nil"/>
              <w:left w:val="nil"/>
              <w:bottom w:val="nil"/>
              <w:right w:val="nil"/>
            </w:tcBorders>
          </w:tcPr>
          <w:p w14:paraId="4B6EA687" w14:textId="77777777" w:rsidR="00D203D0" w:rsidRPr="00D7326E" w:rsidRDefault="00D203D0" w:rsidP="008A1600">
            <w:pPr>
              <w:spacing w:line="259" w:lineRule="auto"/>
              <w:rPr>
                <w:sz w:val="20"/>
                <w:szCs w:val="20"/>
              </w:rPr>
            </w:pPr>
            <w:r w:rsidRPr="00D7326E">
              <w:rPr>
                <w:sz w:val="20"/>
                <w:szCs w:val="20"/>
              </w:rPr>
              <w:t>Sending one rocket increases assurance that the next will be OK</w:t>
            </w:r>
          </w:p>
        </w:tc>
        <w:tc>
          <w:tcPr>
            <w:tcW w:w="2987" w:type="dxa"/>
            <w:tcBorders>
              <w:top w:val="nil"/>
              <w:left w:val="nil"/>
              <w:bottom w:val="nil"/>
              <w:right w:val="nil"/>
            </w:tcBorders>
          </w:tcPr>
          <w:p w14:paraId="6EF75551" w14:textId="77777777" w:rsidR="00D203D0" w:rsidRPr="00D7326E" w:rsidRDefault="00D203D0" w:rsidP="008A1600">
            <w:pPr>
              <w:spacing w:line="259" w:lineRule="auto"/>
              <w:rPr>
                <w:sz w:val="20"/>
                <w:szCs w:val="20"/>
              </w:rPr>
            </w:pPr>
            <w:r w:rsidRPr="00D7326E">
              <w:rPr>
                <w:sz w:val="20"/>
                <w:szCs w:val="20"/>
              </w:rPr>
              <w:t>Raising one child provides experience but no assurance of success with the next</w:t>
            </w:r>
          </w:p>
        </w:tc>
      </w:tr>
      <w:tr w:rsidR="00D203D0" w:rsidRPr="00D7326E" w14:paraId="2F9B7A5F" w14:textId="77777777" w:rsidTr="003D1732">
        <w:tc>
          <w:tcPr>
            <w:tcW w:w="2986" w:type="dxa"/>
            <w:tcBorders>
              <w:top w:val="nil"/>
              <w:left w:val="nil"/>
              <w:bottom w:val="nil"/>
              <w:right w:val="nil"/>
            </w:tcBorders>
          </w:tcPr>
          <w:p w14:paraId="52E72C2F" w14:textId="77777777" w:rsidR="00D203D0" w:rsidRPr="00D7326E" w:rsidRDefault="00D203D0" w:rsidP="008A1600">
            <w:pPr>
              <w:spacing w:line="259" w:lineRule="auto"/>
              <w:rPr>
                <w:sz w:val="20"/>
                <w:szCs w:val="20"/>
              </w:rPr>
            </w:pPr>
            <w:r w:rsidRPr="00D7326E">
              <w:rPr>
                <w:sz w:val="20"/>
                <w:szCs w:val="20"/>
              </w:rPr>
              <w:lastRenderedPageBreak/>
              <w:t>No expertise is required but cooking expertise increases success</w:t>
            </w:r>
          </w:p>
        </w:tc>
        <w:tc>
          <w:tcPr>
            <w:tcW w:w="2986" w:type="dxa"/>
            <w:tcBorders>
              <w:top w:val="nil"/>
              <w:left w:val="nil"/>
              <w:bottom w:val="nil"/>
              <w:right w:val="nil"/>
            </w:tcBorders>
          </w:tcPr>
          <w:p w14:paraId="0996E530" w14:textId="77777777" w:rsidR="00D203D0" w:rsidRPr="00D7326E" w:rsidRDefault="00D203D0" w:rsidP="008A1600">
            <w:pPr>
              <w:spacing w:line="259" w:lineRule="auto"/>
              <w:rPr>
                <w:sz w:val="20"/>
                <w:szCs w:val="20"/>
              </w:rPr>
            </w:pPr>
            <w:r w:rsidRPr="00D7326E">
              <w:rPr>
                <w:sz w:val="20"/>
                <w:szCs w:val="20"/>
              </w:rPr>
              <w:t>High levels of expertise in a variety of fields are necessary for success</w:t>
            </w:r>
          </w:p>
        </w:tc>
        <w:tc>
          <w:tcPr>
            <w:tcW w:w="2987" w:type="dxa"/>
            <w:tcBorders>
              <w:top w:val="nil"/>
              <w:left w:val="nil"/>
              <w:bottom w:val="nil"/>
              <w:right w:val="nil"/>
            </w:tcBorders>
          </w:tcPr>
          <w:p w14:paraId="7CE31B4E" w14:textId="77777777" w:rsidR="00D203D0" w:rsidRPr="00D7326E" w:rsidRDefault="00D203D0" w:rsidP="008A1600">
            <w:pPr>
              <w:spacing w:line="259" w:lineRule="auto"/>
              <w:rPr>
                <w:sz w:val="20"/>
                <w:szCs w:val="20"/>
              </w:rPr>
            </w:pPr>
            <w:r w:rsidRPr="00D7326E">
              <w:rPr>
                <w:sz w:val="20"/>
                <w:szCs w:val="20"/>
              </w:rPr>
              <w:t>Expertise can contribute but is neither necessary nor sufficient to assure success</w:t>
            </w:r>
          </w:p>
        </w:tc>
      </w:tr>
      <w:tr w:rsidR="00D203D0" w:rsidRPr="00D7326E" w14:paraId="721C480C" w14:textId="77777777" w:rsidTr="003D1732">
        <w:tc>
          <w:tcPr>
            <w:tcW w:w="2986" w:type="dxa"/>
            <w:tcBorders>
              <w:top w:val="nil"/>
              <w:left w:val="nil"/>
              <w:bottom w:val="nil"/>
              <w:right w:val="nil"/>
            </w:tcBorders>
          </w:tcPr>
          <w:p w14:paraId="7AB24BE0" w14:textId="4E061F06" w:rsidR="00D203D0" w:rsidRPr="00D7326E" w:rsidRDefault="00D203D0" w:rsidP="008A1600">
            <w:pPr>
              <w:spacing w:line="259" w:lineRule="auto"/>
              <w:rPr>
                <w:sz w:val="20"/>
                <w:szCs w:val="20"/>
              </w:rPr>
            </w:pPr>
            <w:r w:rsidRPr="00D7326E">
              <w:rPr>
                <w:sz w:val="20"/>
                <w:szCs w:val="20"/>
              </w:rPr>
              <w:t>Recipes produce standardi</w:t>
            </w:r>
            <w:r w:rsidR="00F67F8A">
              <w:rPr>
                <w:sz w:val="20"/>
                <w:szCs w:val="20"/>
              </w:rPr>
              <w:t>s</w:t>
            </w:r>
            <w:r w:rsidRPr="00D7326E">
              <w:rPr>
                <w:sz w:val="20"/>
                <w:szCs w:val="20"/>
              </w:rPr>
              <w:t>ed products</w:t>
            </w:r>
          </w:p>
        </w:tc>
        <w:tc>
          <w:tcPr>
            <w:tcW w:w="2986" w:type="dxa"/>
            <w:tcBorders>
              <w:top w:val="nil"/>
              <w:left w:val="nil"/>
              <w:bottom w:val="nil"/>
              <w:right w:val="nil"/>
            </w:tcBorders>
          </w:tcPr>
          <w:p w14:paraId="2515C783" w14:textId="77777777" w:rsidR="00D203D0" w:rsidRPr="00D7326E" w:rsidRDefault="00D203D0" w:rsidP="008A1600">
            <w:pPr>
              <w:spacing w:line="259" w:lineRule="auto"/>
              <w:rPr>
                <w:sz w:val="20"/>
                <w:szCs w:val="20"/>
              </w:rPr>
            </w:pPr>
            <w:r w:rsidRPr="00D7326E">
              <w:rPr>
                <w:sz w:val="20"/>
                <w:szCs w:val="20"/>
              </w:rPr>
              <w:t>Rockets are similar in critical ways</w:t>
            </w:r>
          </w:p>
        </w:tc>
        <w:tc>
          <w:tcPr>
            <w:tcW w:w="2987" w:type="dxa"/>
            <w:tcBorders>
              <w:top w:val="nil"/>
              <w:left w:val="nil"/>
              <w:bottom w:val="nil"/>
              <w:right w:val="nil"/>
            </w:tcBorders>
          </w:tcPr>
          <w:p w14:paraId="4F93BF3C" w14:textId="77777777" w:rsidR="00D203D0" w:rsidRPr="00D7326E" w:rsidRDefault="00D203D0" w:rsidP="008A1600">
            <w:pPr>
              <w:spacing w:line="259" w:lineRule="auto"/>
              <w:rPr>
                <w:sz w:val="20"/>
                <w:szCs w:val="20"/>
              </w:rPr>
            </w:pPr>
            <w:r w:rsidRPr="00D7326E">
              <w:rPr>
                <w:sz w:val="20"/>
                <w:szCs w:val="20"/>
              </w:rPr>
              <w:t>Every child is unique and must be understood as an individual</w:t>
            </w:r>
          </w:p>
        </w:tc>
      </w:tr>
      <w:tr w:rsidR="00D203D0" w:rsidRPr="00D7326E" w14:paraId="2394C3B7" w14:textId="77777777" w:rsidTr="003D1732">
        <w:tc>
          <w:tcPr>
            <w:tcW w:w="2986" w:type="dxa"/>
            <w:tcBorders>
              <w:top w:val="nil"/>
              <w:left w:val="nil"/>
              <w:bottom w:val="nil"/>
              <w:right w:val="nil"/>
            </w:tcBorders>
          </w:tcPr>
          <w:p w14:paraId="4204D9BD" w14:textId="77777777" w:rsidR="00D203D0" w:rsidRPr="00D7326E" w:rsidRDefault="00D203D0" w:rsidP="008A1600">
            <w:pPr>
              <w:spacing w:line="259" w:lineRule="auto"/>
              <w:rPr>
                <w:sz w:val="20"/>
                <w:szCs w:val="20"/>
              </w:rPr>
            </w:pPr>
            <w:r w:rsidRPr="00D7326E">
              <w:rPr>
                <w:sz w:val="20"/>
                <w:szCs w:val="20"/>
              </w:rPr>
              <w:t>The best recipes give good results every time</w:t>
            </w:r>
          </w:p>
        </w:tc>
        <w:tc>
          <w:tcPr>
            <w:tcW w:w="2986" w:type="dxa"/>
            <w:tcBorders>
              <w:top w:val="nil"/>
              <w:left w:val="nil"/>
              <w:bottom w:val="nil"/>
              <w:right w:val="nil"/>
            </w:tcBorders>
          </w:tcPr>
          <w:p w14:paraId="4F21F85B" w14:textId="77777777" w:rsidR="00D203D0" w:rsidRPr="00D7326E" w:rsidRDefault="00D203D0" w:rsidP="008A1600">
            <w:pPr>
              <w:spacing w:line="259" w:lineRule="auto"/>
              <w:rPr>
                <w:sz w:val="20"/>
                <w:szCs w:val="20"/>
              </w:rPr>
            </w:pPr>
            <w:r w:rsidRPr="00D7326E">
              <w:rPr>
                <w:sz w:val="20"/>
                <w:szCs w:val="20"/>
              </w:rPr>
              <w:t>There is a high degree of certainty with outcome</w:t>
            </w:r>
          </w:p>
        </w:tc>
        <w:tc>
          <w:tcPr>
            <w:tcW w:w="2987" w:type="dxa"/>
            <w:tcBorders>
              <w:top w:val="nil"/>
              <w:left w:val="nil"/>
              <w:bottom w:val="nil"/>
              <w:right w:val="nil"/>
            </w:tcBorders>
          </w:tcPr>
          <w:p w14:paraId="6541ACF3" w14:textId="77777777" w:rsidR="00D203D0" w:rsidRPr="00D7326E" w:rsidRDefault="00D203D0" w:rsidP="008A1600">
            <w:pPr>
              <w:spacing w:line="259" w:lineRule="auto"/>
              <w:rPr>
                <w:sz w:val="20"/>
                <w:szCs w:val="20"/>
              </w:rPr>
            </w:pPr>
            <w:r w:rsidRPr="00D7326E">
              <w:rPr>
                <w:sz w:val="20"/>
                <w:szCs w:val="20"/>
              </w:rPr>
              <w:t>Uncertainty of outcome remains</w:t>
            </w:r>
          </w:p>
        </w:tc>
      </w:tr>
      <w:tr w:rsidR="00D203D0" w:rsidRPr="00D7326E" w14:paraId="26F99AE7" w14:textId="77777777" w:rsidTr="003D1732">
        <w:trPr>
          <w:trHeight w:val="593"/>
        </w:trPr>
        <w:tc>
          <w:tcPr>
            <w:tcW w:w="2986" w:type="dxa"/>
            <w:tcBorders>
              <w:top w:val="nil"/>
              <w:left w:val="nil"/>
              <w:right w:val="nil"/>
            </w:tcBorders>
          </w:tcPr>
          <w:p w14:paraId="1D250A5D" w14:textId="77777777" w:rsidR="00D203D0" w:rsidRPr="00D7326E" w:rsidRDefault="00D203D0" w:rsidP="008A1600">
            <w:pPr>
              <w:spacing w:line="259" w:lineRule="auto"/>
              <w:rPr>
                <w:sz w:val="20"/>
                <w:szCs w:val="20"/>
              </w:rPr>
            </w:pPr>
            <w:r w:rsidRPr="00D7326E">
              <w:rPr>
                <w:sz w:val="20"/>
                <w:szCs w:val="20"/>
              </w:rPr>
              <w:t>Optimistic approach to problem-solving possible</w:t>
            </w:r>
          </w:p>
        </w:tc>
        <w:tc>
          <w:tcPr>
            <w:tcW w:w="2986" w:type="dxa"/>
            <w:tcBorders>
              <w:top w:val="nil"/>
              <w:left w:val="nil"/>
              <w:right w:val="nil"/>
            </w:tcBorders>
          </w:tcPr>
          <w:p w14:paraId="310B652E" w14:textId="77777777" w:rsidR="00D203D0" w:rsidRPr="00D7326E" w:rsidRDefault="00D203D0" w:rsidP="008A1600">
            <w:pPr>
              <w:spacing w:line="259" w:lineRule="auto"/>
              <w:rPr>
                <w:sz w:val="20"/>
                <w:szCs w:val="20"/>
              </w:rPr>
            </w:pPr>
            <w:r w:rsidRPr="00D7326E">
              <w:rPr>
                <w:sz w:val="20"/>
                <w:szCs w:val="20"/>
              </w:rPr>
              <w:t>Optimistic approach to problem-solving possible</w:t>
            </w:r>
          </w:p>
        </w:tc>
        <w:tc>
          <w:tcPr>
            <w:tcW w:w="2987" w:type="dxa"/>
            <w:tcBorders>
              <w:top w:val="nil"/>
              <w:left w:val="nil"/>
              <w:right w:val="nil"/>
            </w:tcBorders>
          </w:tcPr>
          <w:p w14:paraId="1D3575EC" w14:textId="77777777" w:rsidR="00D203D0" w:rsidRPr="00D7326E" w:rsidRDefault="00D203D0" w:rsidP="008A1600">
            <w:pPr>
              <w:spacing w:line="259" w:lineRule="auto"/>
              <w:rPr>
                <w:sz w:val="20"/>
                <w:szCs w:val="20"/>
              </w:rPr>
            </w:pPr>
            <w:r w:rsidRPr="00D7326E">
              <w:rPr>
                <w:sz w:val="20"/>
                <w:szCs w:val="20"/>
              </w:rPr>
              <w:t>Optimistic approach to problem-solving possible</w:t>
            </w:r>
          </w:p>
        </w:tc>
      </w:tr>
    </w:tbl>
    <w:p w14:paraId="5B5521B5" w14:textId="6BFB0A12" w:rsidR="00546277" w:rsidRPr="00D7326E" w:rsidRDefault="00546277" w:rsidP="00604E5F">
      <w:pPr>
        <w:spacing w:after="0"/>
        <w:ind w:left="0"/>
      </w:pPr>
    </w:p>
    <w:p w14:paraId="40DA41B4" w14:textId="15C65377" w:rsidR="001A5EBA" w:rsidRPr="00D7326E" w:rsidRDefault="00546277" w:rsidP="00546277">
      <w:pPr>
        <w:spacing w:after="0"/>
      </w:pPr>
      <w:r w:rsidRPr="00D7326E">
        <w:t xml:space="preserve">Glouberman and Zimmerman (2002) </w:t>
      </w:r>
      <w:r w:rsidR="00604E5F" w:rsidRPr="00D7326E">
        <w:t xml:space="preserve">use schools as </w:t>
      </w:r>
      <w:r w:rsidR="00F12B65" w:rsidRPr="00D7326E">
        <w:t>a</w:t>
      </w:r>
      <w:r w:rsidR="00604E5F" w:rsidRPr="00D7326E">
        <w:t xml:space="preserve"> metaphor </w:t>
      </w:r>
      <w:r w:rsidR="00F12B65" w:rsidRPr="00D7326E">
        <w:t xml:space="preserve">to explain </w:t>
      </w:r>
      <w:r w:rsidR="00DC6A21" w:rsidRPr="00D7326E">
        <w:t xml:space="preserve">issues concerning </w:t>
      </w:r>
      <w:r w:rsidR="00F12B65" w:rsidRPr="00D7326E">
        <w:t xml:space="preserve">the application of </w:t>
      </w:r>
      <w:r w:rsidR="00604E5F" w:rsidRPr="00D7326E">
        <w:t xml:space="preserve">complex adaptive theory </w:t>
      </w:r>
      <w:r w:rsidR="00DC6A21" w:rsidRPr="00D7326E">
        <w:t>to</w:t>
      </w:r>
      <w:r w:rsidR="00F12B65" w:rsidRPr="00D7326E">
        <w:t xml:space="preserve"> </w:t>
      </w:r>
      <w:r w:rsidR="00604E5F" w:rsidRPr="00D7326E">
        <w:t>the health sector</w:t>
      </w:r>
      <w:r w:rsidRPr="00D7326E">
        <w:t xml:space="preserve"> (</w:t>
      </w:r>
      <w:r w:rsidR="00F12B65" w:rsidRPr="00D7326E">
        <w:t>t</w:t>
      </w:r>
      <w:r w:rsidRPr="00D7326E">
        <w:t xml:space="preserve">able 1, </w:t>
      </w:r>
      <w:r w:rsidR="00604E5F" w:rsidRPr="00D7326E">
        <w:t>above</w:t>
      </w:r>
      <w:r w:rsidRPr="00D7326E">
        <w:t>)</w:t>
      </w:r>
      <w:r w:rsidR="00F12B65" w:rsidRPr="00D7326E">
        <w:t xml:space="preserve">. </w:t>
      </w:r>
    </w:p>
    <w:p w14:paraId="07259BF4" w14:textId="48DC9597" w:rsidR="001A5EBA" w:rsidRPr="00D7326E" w:rsidRDefault="001A5EBA" w:rsidP="00F13F36">
      <w:pPr>
        <w:spacing w:after="0"/>
      </w:pPr>
    </w:p>
    <w:p w14:paraId="14D6CEDB" w14:textId="3D40112E" w:rsidR="009E3CDE" w:rsidRDefault="001A5EBA" w:rsidP="009E3CDE">
      <w:pPr>
        <w:spacing w:after="0"/>
        <w:ind w:left="0"/>
      </w:pPr>
      <w:r w:rsidRPr="00D7326E">
        <w:t xml:space="preserve">The question posed by Table 1 is where to situate schools. </w:t>
      </w:r>
      <w:r w:rsidR="00773B9F" w:rsidRPr="00D7326E">
        <w:t xml:space="preserve">The </w:t>
      </w:r>
      <w:r w:rsidR="00773B9F" w:rsidRPr="00D7326E">
        <w:rPr>
          <w:i/>
          <w:iCs/>
        </w:rPr>
        <w:t>recipe</w:t>
      </w:r>
      <w:r w:rsidR="00773B9F" w:rsidRPr="00D7326E">
        <w:t xml:space="preserve"> column</w:t>
      </w:r>
      <w:r w:rsidRPr="00D7326E">
        <w:t xml:space="preserve"> describes the search for </w:t>
      </w:r>
      <w:r w:rsidR="006B741A" w:rsidRPr="00D7326E">
        <w:t>"</w:t>
      </w:r>
      <w:r w:rsidRPr="00D7326E">
        <w:t>what works</w:t>
      </w:r>
      <w:r w:rsidR="006B741A" w:rsidRPr="00D7326E">
        <w:t>"</w:t>
      </w:r>
      <w:r w:rsidR="00DC6A21" w:rsidRPr="00D7326E">
        <w:t xml:space="preserve">, i.e., </w:t>
      </w:r>
      <w:r w:rsidRPr="00D7326E">
        <w:t>recipes drawn from a menu of</w:t>
      </w:r>
      <w:r w:rsidR="00604E5F" w:rsidRPr="00D7326E">
        <w:t xml:space="preserve"> research-based</w:t>
      </w:r>
      <w:r w:rsidRPr="00D7326E">
        <w:t xml:space="preserve"> </w:t>
      </w:r>
      <w:r w:rsidR="006B741A" w:rsidRPr="00D7326E">
        <w:t>"</w:t>
      </w:r>
      <w:r w:rsidRPr="00D7326E">
        <w:t>effect lists</w:t>
      </w:r>
      <w:r w:rsidR="006B741A" w:rsidRPr="00D7326E">
        <w:t>"</w:t>
      </w:r>
      <w:r w:rsidR="00765A38" w:rsidRPr="00D7326E">
        <w:t xml:space="preserve"> and </w:t>
      </w:r>
      <w:r w:rsidRPr="00D7326E">
        <w:t xml:space="preserve">a </w:t>
      </w:r>
      <w:r w:rsidR="00E64BDE" w:rsidRPr="00D7326E">
        <w:t>quest</w:t>
      </w:r>
      <w:r w:rsidRPr="00D7326E">
        <w:t xml:space="preserve"> for </w:t>
      </w:r>
      <w:r w:rsidR="00F06158" w:rsidRPr="00D7326E">
        <w:t xml:space="preserve">pedagogical </w:t>
      </w:r>
      <w:r w:rsidRPr="00D7326E">
        <w:t>laws yet to be discovered</w:t>
      </w:r>
      <w:r w:rsidR="00604E5F" w:rsidRPr="00D7326E">
        <w:t xml:space="preserve"> by social science</w:t>
      </w:r>
      <w:r w:rsidR="00765A38" w:rsidRPr="00D7326E">
        <w:t xml:space="preserve"> (see, for example</w:t>
      </w:r>
      <w:r w:rsidR="00F67F8A">
        <w:t>,</w:t>
      </w:r>
      <w:r w:rsidR="00765A38" w:rsidRPr="00D7326E">
        <w:t xml:space="preserve"> Schram 2006: 23)</w:t>
      </w:r>
      <w:r w:rsidR="00F06158" w:rsidRPr="00D7326E">
        <w:t xml:space="preserve">. </w:t>
      </w:r>
      <w:r w:rsidRPr="00D7326E">
        <w:t>Column two recogni</w:t>
      </w:r>
      <w:r w:rsidR="00F67F8A">
        <w:t>s</w:t>
      </w:r>
      <w:r w:rsidRPr="00D7326E">
        <w:t xml:space="preserve">es that column one </w:t>
      </w:r>
      <w:r w:rsidR="00F06158" w:rsidRPr="00D7326E">
        <w:t xml:space="preserve">rarely </w:t>
      </w:r>
      <w:r w:rsidRPr="00D7326E">
        <w:t>work</w:t>
      </w:r>
      <w:r w:rsidR="00F06158" w:rsidRPr="00D7326E">
        <w:t>s</w:t>
      </w:r>
      <w:r w:rsidRPr="00D7326E">
        <w:t xml:space="preserve"> well with </w:t>
      </w:r>
      <w:r w:rsidR="00773B9F" w:rsidRPr="00D7326E">
        <w:t xml:space="preserve">such a variety of </w:t>
      </w:r>
      <w:r w:rsidRPr="00D7326E">
        <w:t xml:space="preserve">live ingredients and requires an expanding number of specialists and support staff to deal with those who do not fit </w:t>
      </w:r>
      <w:r w:rsidR="00F06158" w:rsidRPr="00D7326E">
        <w:t>easily</w:t>
      </w:r>
      <w:r w:rsidRPr="00D7326E">
        <w:t xml:space="preserve"> into the cooking time</w:t>
      </w:r>
      <w:r w:rsidR="00F12B65" w:rsidRPr="00D7326E">
        <w:t xml:space="preserve">. </w:t>
      </w:r>
      <w:r w:rsidR="00765A38" w:rsidRPr="00D7326E">
        <w:t>In such a bureaucratic and technical rationalistic model, c</w:t>
      </w:r>
      <w:r w:rsidR="00F12B65" w:rsidRPr="00D7326E">
        <w:t>osts escalate</w:t>
      </w:r>
      <w:r w:rsidR="00765A38" w:rsidRPr="00D7326E">
        <w:t>,</w:t>
      </w:r>
      <w:r w:rsidR="00F12B65" w:rsidRPr="00D7326E">
        <w:t xml:space="preserve"> and time evaporates. </w:t>
      </w:r>
      <w:r w:rsidRPr="00D7326E">
        <w:t xml:space="preserve">Column three </w:t>
      </w:r>
      <w:r w:rsidR="007F61F2" w:rsidRPr="00D7326E">
        <w:t>recogni</w:t>
      </w:r>
      <w:r w:rsidR="00F67F8A">
        <w:t>s</w:t>
      </w:r>
      <w:r w:rsidR="007F61F2" w:rsidRPr="00D7326E">
        <w:t xml:space="preserve">es </w:t>
      </w:r>
      <w:r w:rsidR="00765A38" w:rsidRPr="00D7326E">
        <w:t xml:space="preserve">such messiness and </w:t>
      </w:r>
      <w:r w:rsidR="007F61F2" w:rsidRPr="00D7326E">
        <w:t xml:space="preserve">adapts the </w:t>
      </w:r>
      <w:r w:rsidR="00F67F8A">
        <w:t>organisation's capacity to meet the child's demand needs</w:t>
      </w:r>
      <w:r w:rsidR="007F61F2" w:rsidRPr="00D7326E">
        <w:t xml:space="preserve"> and </w:t>
      </w:r>
      <w:r w:rsidR="00671D52" w:rsidRPr="00D7326E">
        <w:t>is not reducible to the other two</w:t>
      </w:r>
      <w:r w:rsidR="00773B9F" w:rsidRPr="00D7326E">
        <w:t xml:space="preserve"> columns</w:t>
      </w:r>
      <w:r w:rsidR="007F61F2" w:rsidRPr="00D7326E">
        <w:t>.</w:t>
      </w:r>
      <w:r w:rsidR="009E3CDE" w:rsidRPr="00D7326E">
        <w:t xml:space="preserve"> Dougherty (1996: 184) talks of capacity in terms of situated judgement whereby people (like tutors) are enabled to "evaluate complex, fuzzy problems", intervene, and </w:t>
      </w:r>
      <w:r w:rsidR="00AC7152" w:rsidRPr="00D7326E">
        <w:t>adjust</w:t>
      </w:r>
      <w:r w:rsidR="009E3CDE" w:rsidRPr="00D7326E">
        <w:t xml:space="preserve">. </w:t>
      </w:r>
    </w:p>
    <w:p w14:paraId="7D4322E2" w14:textId="77777777" w:rsidR="00F67F8A" w:rsidRPr="00D7326E" w:rsidRDefault="00F67F8A" w:rsidP="009E3CDE">
      <w:pPr>
        <w:spacing w:after="0"/>
        <w:ind w:left="0"/>
      </w:pPr>
    </w:p>
    <w:p w14:paraId="3914A7A4" w14:textId="19BB5BF0" w:rsidR="00F67F8A" w:rsidRPr="00D7326E" w:rsidRDefault="00F67F8A" w:rsidP="00F67F8A">
      <w:pPr>
        <w:spacing w:after="0"/>
        <w:ind w:left="0"/>
      </w:pPr>
      <w:r>
        <w:t>Effectively, t</w:t>
      </w:r>
      <w:r w:rsidRPr="00D7326E">
        <w:t xml:space="preserve">he child </w:t>
      </w:r>
      <w:r>
        <w:t>re</w:t>
      </w:r>
      <w:r w:rsidRPr="00D7326E">
        <w:t>presents a complex demand on the school system. Multiply that by many children</w:t>
      </w:r>
      <w:r>
        <w:t>,</w:t>
      </w:r>
      <w:r w:rsidRPr="00D7326E">
        <w:t xml:space="preserve"> and the complexity of demand increases</w:t>
      </w:r>
      <w:r>
        <w:t>,</w:t>
      </w:r>
      <w:r w:rsidRPr="00D7326E">
        <w:t xml:space="preserve"> and unless met, threaten</w:t>
      </w:r>
      <w:r>
        <w:t>s</w:t>
      </w:r>
      <w:r w:rsidRPr="00D7326E">
        <w:t xml:space="preserve"> to overwhelm the supply-side of the school. The organi</w:t>
      </w:r>
      <w:r>
        <w:t>s</w:t>
      </w:r>
      <w:r w:rsidRPr="00D7326E">
        <w:t>ational response</w:t>
      </w:r>
      <w:r>
        <w:t>s</w:t>
      </w:r>
      <w:r w:rsidRPr="00D7326E">
        <w:t xml:space="preserve"> (table 1) </w:t>
      </w:r>
      <w:r>
        <w:t xml:space="preserve">describe </w:t>
      </w:r>
      <w:r w:rsidRPr="00D7326E">
        <w:t>the school’s organi</w:t>
      </w:r>
      <w:r>
        <w:t>s</w:t>
      </w:r>
      <w:r w:rsidRPr="00D7326E">
        <w:t xml:space="preserve">ational coping </w:t>
      </w:r>
      <w:r>
        <w:t>strategy</w:t>
      </w:r>
      <w:r w:rsidRPr="00D7326E">
        <w:t xml:space="preserve">, effectively how human resources are deployed. For the same-age school (table 1), the child </w:t>
      </w:r>
      <w:r>
        <w:t xml:space="preserve">must </w:t>
      </w:r>
      <w:r w:rsidRPr="00D7326E">
        <w:t>adapt to the one-size</w:t>
      </w:r>
      <w:r>
        <w:t xml:space="preserve">, </w:t>
      </w:r>
      <w:r w:rsidRPr="00D7326E">
        <w:t xml:space="preserve">same-age school system, a process that </w:t>
      </w:r>
      <w:r>
        <w:t xml:space="preserve">puts </w:t>
      </w:r>
      <w:r w:rsidRPr="00D7326E">
        <w:t xml:space="preserve">wellbeing </w:t>
      </w:r>
      <w:r>
        <w:t xml:space="preserve">at risk </w:t>
      </w:r>
      <w:r w:rsidRPr="00D7326E">
        <w:t>and exacerbates inequalities. For this one-size-fits-all approach, complexity is reduced (smoothed) to cope. Recogni</w:t>
      </w:r>
      <w:r>
        <w:t>s</w:t>
      </w:r>
      <w:r w:rsidRPr="00D7326E">
        <w:t xml:space="preserve">ing that such a system fails children leads to a technical rationalist solution (column 2) requiring expensive expertise, complicated referral systems, and time to make the school (not the child) operationally effective. Many of the problems that this system  “treats” are problems that the system itself is causing! </w:t>
      </w:r>
    </w:p>
    <w:p w14:paraId="33C54EF5" w14:textId="0FCA580A" w:rsidR="009E3CDE" w:rsidRPr="00D7326E" w:rsidRDefault="009E3CDE" w:rsidP="00604E5F">
      <w:pPr>
        <w:spacing w:after="0"/>
        <w:ind w:left="0"/>
      </w:pPr>
    </w:p>
    <w:p w14:paraId="52AB4442" w14:textId="45331F07" w:rsidR="007E3D67" w:rsidRPr="00F67F8A" w:rsidRDefault="00F12B65" w:rsidP="00DE1A55">
      <w:pPr>
        <w:spacing w:after="0"/>
        <w:ind w:left="0"/>
        <w:rPr>
          <w:color w:val="FF0000"/>
        </w:rPr>
      </w:pPr>
      <w:r w:rsidRPr="00D7326E">
        <w:t>For column three, the child’s psychological, social</w:t>
      </w:r>
      <w:r w:rsidR="00F67F8A">
        <w:t>,</w:t>
      </w:r>
      <w:r w:rsidRPr="00D7326E">
        <w:t xml:space="preserve"> and cognitive needs require a secure </w:t>
      </w:r>
      <w:r w:rsidR="00773B9F" w:rsidRPr="00D7326E">
        <w:t xml:space="preserve">feedback </w:t>
      </w:r>
      <w:r w:rsidRPr="00D7326E">
        <w:t xml:space="preserve">and support system supplied by parents and </w:t>
      </w:r>
      <w:r w:rsidR="00F67F8A">
        <w:t>vertical tutors</w:t>
      </w:r>
      <w:r w:rsidR="00765A38" w:rsidRPr="00D7326E">
        <w:t xml:space="preserve"> </w:t>
      </w:r>
      <w:r w:rsidRPr="00D7326E">
        <w:t>working in tandem with the child</w:t>
      </w:r>
      <w:r w:rsidR="009E0B46" w:rsidRPr="00D7326E">
        <w:t xml:space="preserve"> (see, for example, </w:t>
      </w:r>
      <w:r w:rsidR="0024232A" w:rsidRPr="00D7326E">
        <w:t xml:space="preserve">Anderson and </w:t>
      </w:r>
      <w:proofErr w:type="spellStart"/>
      <w:r w:rsidR="0024232A" w:rsidRPr="00D7326E">
        <w:t>Pavin</w:t>
      </w:r>
      <w:proofErr w:type="spellEnd"/>
      <w:r w:rsidR="00F67F8A">
        <w:t xml:space="preserve"> (</w:t>
      </w:r>
      <w:r w:rsidR="0024232A" w:rsidRPr="00D7326E">
        <w:t>2003</w:t>
      </w:r>
      <w:r w:rsidR="00F67F8A">
        <w:t>)</w:t>
      </w:r>
      <w:r w:rsidR="0024232A" w:rsidRPr="00D7326E">
        <w:t>; McClellan</w:t>
      </w:r>
      <w:r w:rsidR="00F67F8A">
        <w:t xml:space="preserve"> (</w:t>
      </w:r>
      <w:r w:rsidR="0024232A" w:rsidRPr="00D7326E">
        <w:t>1994</w:t>
      </w:r>
      <w:r w:rsidR="00F67F8A">
        <w:t>)</w:t>
      </w:r>
      <w:r w:rsidR="0024232A" w:rsidRPr="00D7326E">
        <w:t>; Bronfenbrenner</w:t>
      </w:r>
      <w:r w:rsidR="00F67F8A">
        <w:t xml:space="preserve"> (</w:t>
      </w:r>
      <w:r w:rsidR="0024232A" w:rsidRPr="00D7326E">
        <w:t>1990</w:t>
      </w:r>
      <w:r w:rsidR="00F67F8A">
        <w:t>)</w:t>
      </w:r>
      <w:r w:rsidR="0024232A" w:rsidRPr="00D7326E">
        <w:t xml:space="preserve">; Coleman </w:t>
      </w:r>
      <w:r w:rsidR="00F67F8A">
        <w:t>(</w:t>
      </w:r>
      <w:r w:rsidR="0024232A" w:rsidRPr="00D7326E">
        <w:t>1987</w:t>
      </w:r>
      <w:r w:rsidR="00F67F8A">
        <w:t>)</w:t>
      </w:r>
      <w:r w:rsidR="0024232A" w:rsidRPr="00D7326E">
        <w:t xml:space="preserve">; Stone and </w:t>
      </w:r>
      <w:proofErr w:type="spellStart"/>
      <w:r w:rsidR="0024232A" w:rsidRPr="00D7326E">
        <w:t>Burriss</w:t>
      </w:r>
      <w:proofErr w:type="spellEnd"/>
      <w:r w:rsidR="00F67F8A">
        <w:t xml:space="preserve"> (</w:t>
      </w:r>
      <w:r w:rsidR="0024232A" w:rsidRPr="00D7326E">
        <w:t>2019)</w:t>
      </w:r>
      <w:r w:rsidR="00F67F8A">
        <w:t>. In many ways, the tutor acts both as a professional counsellor and the other parent in the room.</w:t>
      </w:r>
      <w:r w:rsidR="0024232A" w:rsidRPr="00D7326E">
        <w:t xml:space="preserve"> </w:t>
      </w:r>
      <w:r w:rsidR="00DE1A55" w:rsidRPr="00D7326E">
        <w:t xml:space="preserve">The VT system </w:t>
      </w:r>
      <w:r w:rsidR="003A4C3F" w:rsidRPr="00D7326E">
        <w:t>(complexity column</w:t>
      </w:r>
      <w:r w:rsidR="00C072E9" w:rsidRPr="00D7326E">
        <w:t xml:space="preserve"> 3</w:t>
      </w:r>
      <w:r w:rsidR="003A4C3F" w:rsidRPr="00D7326E">
        <w:t>)</w:t>
      </w:r>
      <w:r w:rsidR="00C072E9" w:rsidRPr="00D7326E">
        <w:t xml:space="preserve"> </w:t>
      </w:r>
      <w:r w:rsidR="00DE1A55" w:rsidRPr="00D7326E">
        <w:t xml:space="preserve">cannot entirely undo the damage of the other two </w:t>
      </w:r>
      <w:r w:rsidR="00FB7895" w:rsidRPr="00D7326E">
        <w:t>approaches,</w:t>
      </w:r>
      <w:r w:rsidR="00DE1A55" w:rsidRPr="00D7326E">
        <w:t xml:space="preserve"> but it can return Maslow’s pyramid to its previous</w:t>
      </w:r>
      <w:r w:rsidR="00C072E9" w:rsidRPr="00D7326E">
        <w:t>ly</w:t>
      </w:r>
      <w:r w:rsidR="00DE1A55" w:rsidRPr="00D7326E">
        <w:t xml:space="preserve"> inverted form, one that enables self-actuation through a network of support and feedback loops where all agents (staff, students, and parents) work in partnership.  </w:t>
      </w:r>
    </w:p>
    <w:p w14:paraId="7684B71D" w14:textId="763E64BB" w:rsidR="00FF3B8E" w:rsidRPr="00D7326E" w:rsidRDefault="00FF3B8E" w:rsidP="00DE1A55">
      <w:pPr>
        <w:spacing w:after="0"/>
        <w:ind w:left="0"/>
      </w:pPr>
      <w:r w:rsidRPr="00D7326E">
        <w:t xml:space="preserve"> </w:t>
      </w:r>
    </w:p>
    <w:p w14:paraId="175007CA" w14:textId="00657BCA" w:rsidR="007E3D67" w:rsidRDefault="007E3D67" w:rsidP="007E3D67">
      <w:pPr>
        <w:spacing w:after="0"/>
        <w:ind w:left="0"/>
      </w:pPr>
      <w:r w:rsidRPr="00D7326E">
        <w:rPr>
          <w:b/>
          <w:bCs/>
        </w:rPr>
        <w:t>NB</w:t>
      </w:r>
      <w:r w:rsidRPr="00D7326E">
        <w:t xml:space="preserve">. What makes the VT column </w:t>
      </w:r>
      <w:r w:rsidR="0027795C" w:rsidRPr="00D7326E">
        <w:t xml:space="preserve">(table 1) </w:t>
      </w:r>
      <w:r w:rsidRPr="00D7326E">
        <w:t>complex is the addition of parent partnership as an integral part of the learning process. The school effectively distributes power t</w:t>
      </w:r>
      <w:r w:rsidR="00F67F8A">
        <w:t>o</w:t>
      </w:r>
      <w:r w:rsidRPr="00D7326E">
        <w:t xml:space="preserve"> </w:t>
      </w:r>
      <w:r w:rsidR="0027795C" w:rsidRPr="00D7326E">
        <w:t xml:space="preserve">form </w:t>
      </w:r>
      <w:r w:rsidRPr="00D7326E">
        <w:t xml:space="preserve">tutors </w:t>
      </w:r>
      <w:r w:rsidR="0027795C" w:rsidRPr="00D7326E">
        <w:t>at</w:t>
      </w:r>
      <w:r w:rsidRPr="00D7326E">
        <w:t xml:space="preserve"> the organi</w:t>
      </w:r>
      <w:r w:rsidR="00F67F8A">
        <w:t>s</w:t>
      </w:r>
      <w:r w:rsidRPr="00D7326E">
        <w:t>ational edge, enabling t</w:t>
      </w:r>
      <w:r w:rsidR="0027795C" w:rsidRPr="00D7326E">
        <w:t>utors</w:t>
      </w:r>
      <w:r w:rsidRPr="00D7326E">
        <w:t xml:space="preserve"> to harvest and synthesi</w:t>
      </w:r>
      <w:r w:rsidR="00F67F8A">
        <w:t>s</w:t>
      </w:r>
      <w:r w:rsidRPr="00D7326E">
        <w:t>e information from the school, parents, and the child</w:t>
      </w:r>
      <w:r w:rsidR="00F67F8A">
        <w:t xml:space="preserve"> (</w:t>
      </w:r>
      <w:r w:rsidR="00F67F8A" w:rsidRPr="00F67F8A">
        <w:t>see Mifsud 2017</w:t>
      </w:r>
      <w:r w:rsidR="00F67F8A">
        <w:t>, on the problem of implementation</w:t>
      </w:r>
      <w:r w:rsidR="00F67F8A" w:rsidRPr="00F67F8A">
        <w:t xml:space="preserve">). </w:t>
      </w:r>
      <w:r w:rsidRPr="00D7326E">
        <w:t xml:space="preserve">The </w:t>
      </w:r>
      <w:r w:rsidR="00F67F8A">
        <w:t xml:space="preserve">agentic </w:t>
      </w:r>
      <w:r w:rsidRPr="00D7326E">
        <w:t xml:space="preserve">effect </w:t>
      </w:r>
      <w:r w:rsidR="00F67F8A">
        <w:t xml:space="preserve">of </w:t>
      </w:r>
      <w:r w:rsidRPr="00D7326E">
        <w:t>enabl</w:t>
      </w:r>
      <w:r w:rsidR="00F67F8A">
        <w:t>ing</w:t>
      </w:r>
      <w:r w:rsidRPr="00D7326E">
        <w:t xml:space="preserve"> a </w:t>
      </w:r>
      <w:r w:rsidRPr="00D7326E">
        <w:lastRenderedPageBreak/>
        <w:t>multiplicity of voices to be heard and a multiplicity of feedback loops to form, most of which are beyond technical-rationalist and bureaucratic control</w:t>
      </w:r>
      <w:r w:rsidR="00C072E9" w:rsidRPr="00D7326E">
        <w:t xml:space="preserve"> (the edge of chaos)</w:t>
      </w:r>
      <w:r w:rsidR="00F67F8A">
        <w:t>, determines structure</w:t>
      </w:r>
      <w:r w:rsidR="0027795C" w:rsidRPr="00D7326E">
        <w:t>.</w:t>
      </w:r>
      <w:r w:rsidRPr="00D7326E">
        <w:t xml:space="preserve"> Th</w:t>
      </w:r>
      <w:r w:rsidR="00F67F8A">
        <w:t>e</w:t>
      </w:r>
      <w:r w:rsidRPr="00D7326E">
        <w:t xml:space="preserve"> school </w:t>
      </w:r>
      <w:r w:rsidR="00F67F8A">
        <w:t xml:space="preserve">can now </w:t>
      </w:r>
      <w:r w:rsidRPr="00D7326E">
        <w:t>adjust its capacity to absorb complexity</w:t>
      </w:r>
      <w:r w:rsidR="00C072E9" w:rsidRPr="00D7326E">
        <w:t xml:space="preserve">, </w:t>
      </w:r>
      <w:r w:rsidRPr="00D7326E">
        <w:t>storing information in</w:t>
      </w:r>
      <w:r w:rsidR="00F67F8A">
        <w:t xml:space="preserve"> new </w:t>
      </w:r>
      <w:r w:rsidRPr="00D7326E">
        <w:t xml:space="preserve">learning </w:t>
      </w:r>
      <w:r w:rsidR="0027795C" w:rsidRPr="00D7326E">
        <w:t>networks</w:t>
      </w:r>
      <w:r w:rsidRPr="00D7326E">
        <w:t>. The agentic</w:t>
      </w:r>
      <w:r w:rsidR="00F67F8A">
        <w:t xml:space="preserve"> effect</w:t>
      </w:r>
      <w:r w:rsidRPr="00D7326E">
        <w:t xml:space="preserve"> </w:t>
      </w:r>
      <w:r w:rsidR="00F67F8A">
        <w:t xml:space="preserve">is to liberate management and </w:t>
      </w:r>
      <w:r w:rsidRPr="00D7326E">
        <w:t>formulate a</w:t>
      </w:r>
      <w:r w:rsidR="0027795C" w:rsidRPr="00D7326E">
        <w:t xml:space="preserve"> supportive </w:t>
      </w:r>
      <w:r w:rsidRPr="00D7326E">
        <w:t xml:space="preserve">and enabling leadership architecture. </w:t>
      </w:r>
    </w:p>
    <w:p w14:paraId="54A1AE2D" w14:textId="77777777" w:rsidR="00F67F8A" w:rsidRPr="00D7326E" w:rsidRDefault="00F67F8A" w:rsidP="007E3D67">
      <w:pPr>
        <w:spacing w:after="0"/>
        <w:ind w:left="0"/>
      </w:pPr>
    </w:p>
    <w:p w14:paraId="74478175" w14:textId="6B8EBB85" w:rsidR="007E3D67" w:rsidRPr="00D7326E" w:rsidRDefault="00C072E9" w:rsidP="007E3D67">
      <w:pPr>
        <w:spacing w:after="0"/>
        <w:ind w:left="0"/>
      </w:pPr>
      <w:r w:rsidRPr="00D7326E">
        <w:t xml:space="preserve">A school becomes complex when </w:t>
      </w:r>
      <w:r w:rsidR="007E3D67" w:rsidRPr="00D7326E">
        <w:t>it distribute</w:t>
      </w:r>
      <w:r w:rsidR="00223FFB" w:rsidRPr="00D7326E">
        <w:t>s</w:t>
      </w:r>
      <w:r w:rsidR="007E3D67" w:rsidRPr="00D7326E">
        <w:t xml:space="preserve"> leadership to the organi</w:t>
      </w:r>
      <w:r w:rsidR="00F67F8A">
        <w:t>s</w:t>
      </w:r>
      <w:r w:rsidR="007E3D67" w:rsidRPr="00D7326E">
        <w:t>ational edge and build</w:t>
      </w:r>
      <w:r w:rsidR="00223FFB" w:rsidRPr="00D7326E">
        <w:t>s</w:t>
      </w:r>
      <w:r w:rsidR="007E3D67" w:rsidRPr="00D7326E">
        <w:t xml:space="preserve"> </w:t>
      </w:r>
      <w:r w:rsidR="00223FFB" w:rsidRPr="00D7326E">
        <w:t xml:space="preserve">multiple </w:t>
      </w:r>
      <w:r w:rsidR="00F67F8A">
        <w:t xml:space="preserve">feedback </w:t>
      </w:r>
      <w:r w:rsidR="00223FFB" w:rsidRPr="00D7326E">
        <w:t>networks of information and learning reliant on trust and operating far from normal</w:t>
      </w:r>
      <w:r w:rsidR="00F67F8A">
        <w:t>ised</w:t>
      </w:r>
      <w:r w:rsidR="00223FFB" w:rsidRPr="00D7326E">
        <w:t xml:space="preserve"> control. In effect, parent partnership is </w:t>
      </w:r>
      <w:r w:rsidR="00F67F8A">
        <w:t>a reliable</w:t>
      </w:r>
      <w:r w:rsidR="00223FFB" w:rsidRPr="00D7326E">
        <w:t xml:space="preserve"> measure of a school’s complex adaptivity.</w:t>
      </w:r>
    </w:p>
    <w:p w14:paraId="4B963420" w14:textId="5C5A911B" w:rsidR="007E3D67" w:rsidRPr="00D7326E" w:rsidRDefault="007E3D67" w:rsidP="007E3D67">
      <w:pPr>
        <w:spacing w:after="0"/>
        <w:ind w:left="0"/>
      </w:pPr>
    </w:p>
    <w:p w14:paraId="197D9EB7" w14:textId="778D9E92" w:rsidR="007E3D67" w:rsidRPr="00D7326E" w:rsidRDefault="007E3D67" w:rsidP="007E3D67">
      <w:pPr>
        <w:spacing w:after="0"/>
        <w:ind w:left="0"/>
        <w:rPr>
          <w:b/>
          <w:bCs/>
          <w:i/>
          <w:iCs/>
        </w:rPr>
      </w:pPr>
      <w:r w:rsidRPr="00D7326E">
        <w:rPr>
          <w:b/>
          <w:bCs/>
          <w:i/>
          <w:iCs/>
        </w:rPr>
        <w:t>Complexity as the link between modernism and post-modernism</w:t>
      </w:r>
    </w:p>
    <w:p w14:paraId="66B94126" w14:textId="6C0544F7" w:rsidR="007E3D67" w:rsidRPr="00D7326E" w:rsidRDefault="007E3D67" w:rsidP="007E3D67">
      <w:pPr>
        <w:spacing w:after="0"/>
        <w:ind w:left="0"/>
      </w:pPr>
    </w:p>
    <w:p w14:paraId="2133A2BB" w14:textId="43693C61" w:rsidR="007E3D67" w:rsidRPr="00D7326E" w:rsidRDefault="006704B3" w:rsidP="007E3D67">
      <w:pPr>
        <w:spacing w:after="0"/>
        <w:ind w:left="0"/>
      </w:pPr>
      <w:r w:rsidRPr="00D7326E">
        <w:t xml:space="preserve">The VT school can listen to and value </w:t>
      </w:r>
      <w:r w:rsidR="004C494C" w:rsidRPr="00D7326E">
        <w:t xml:space="preserve">a </w:t>
      </w:r>
      <w:r w:rsidR="007E3D67" w:rsidRPr="00D7326E">
        <w:t xml:space="preserve">multiplicity of voices rarely heard, </w:t>
      </w:r>
      <w:r w:rsidRPr="00D7326E">
        <w:t xml:space="preserve">rewire </w:t>
      </w:r>
      <w:r w:rsidR="00F67F8A">
        <w:t xml:space="preserve">the </w:t>
      </w:r>
      <w:r w:rsidR="007E3D67" w:rsidRPr="00D7326E">
        <w:t xml:space="preserve">feedback </w:t>
      </w:r>
      <w:r w:rsidRPr="00D7326E">
        <w:t xml:space="preserve">loops </w:t>
      </w:r>
      <w:r w:rsidR="00F67F8A">
        <w:t xml:space="preserve">that are </w:t>
      </w:r>
      <w:r w:rsidRPr="00D7326E">
        <w:t xml:space="preserve">otherwise damaged </w:t>
      </w:r>
      <w:r w:rsidR="00F67F8A">
        <w:t>or</w:t>
      </w:r>
      <w:r w:rsidR="007E3D67" w:rsidRPr="00D7326E">
        <w:t xml:space="preserve"> </w:t>
      </w:r>
      <w:r w:rsidRPr="00D7326E">
        <w:t xml:space="preserve">missing, and </w:t>
      </w:r>
      <w:r w:rsidR="007E3D67" w:rsidRPr="00D7326E">
        <w:t xml:space="preserve">exchange information </w:t>
      </w:r>
      <w:r w:rsidRPr="00D7326E">
        <w:t xml:space="preserve">too often </w:t>
      </w:r>
      <w:r w:rsidR="00F67F8A">
        <w:t xml:space="preserve">ignored, </w:t>
      </w:r>
      <w:r w:rsidRPr="00D7326E">
        <w:t>devalued</w:t>
      </w:r>
      <w:r w:rsidR="00F67F8A">
        <w:t>,</w:t>
      </w:r>
      <w:r w:rsidRPr="00D7326E">
        <w:t xml:space="preserve"> and assumed. </w:t>
      </w:r>
      <w:r w:rsidR="000A717A" w:rsidRPr="00D7326E">
        <w:t>Such a process at the orga</w:t>
      </w:r>
      <w:r w:rsidR="007E3D67" w:rsidRPr="00D7326E">
        <w:t>ni</w:t>
      </w:r>
      <w:r w:rsidR="00F67F8A">
        <w:t>s</w:t>
      </w:r>
      <w:r w:rsidR="007E3D67" w:rsidRPr="00D7326E">
        <w:t>ational edge</w:t>
      </w:r>
      <w:r w:rsidR="000A717A" w:rsidRPr="00D7326E">
        <w:t xml:space="preserve"> </w:t>
      </w:r>
      <w:r w:rsidR="007E3D67" w:rsidRPr="00D7326E">
        <w:t xml:space="preserve">provides </w:t>
      </w:r>
      <w:r w:rsidR="00F67F8A">
        <w:t xml:space="preserve">the lever for </w:t>
      </w:r>
      <w:r w:rsidR="007E3D67" w:rsidRPr="00D7326E">
        <w:t>systemic change and school reform. First, the school moves from a closed autopoietic entity to one that allows a cross border flow of energy and information</w:t>
      </w:r>
      <w:r w:rsidR="00F67F8A">
        <w:t xml:space="preserve"> (Betts, 1992: </w:t>
      </w:r>
      <w:proofErr w:type="spellStart"/>
      <w:r w:rsidR="00F67F8A">
        <w:t>Banathy</w:t>
      </w:r>
      <w:proofErr w:type="spellEnd"/>
      <w:r w:rsidR="00F67F8A">
        <w:t>, 1991)</w:t>
      </w:r>
      <w:r w:rsidR="007E3D67" w:rsidRPr="00D7326E">
        <w:t xml:space="preserve">, reconnecting the school to its community, i.e., </w:t>
      </w:r>
      <w:r w:rsidR="000A717A" w:rsidRPr="00D7326E">
        <w:t xml:space="preserve">towards </w:t>
      </w:r>
      <w:r w:rsidR="007E3D67" w:rsidRPr="00D7326E">
        <w:t>an ecological model</w:t>
      </w:r>
      <w:r w:rsidR="00223FFB" w:rsidRPr="00D7326E">
        <w:t xml:space="preserve"> discussed earlier</w:t>
      </w:r>
      <w:r w:rsidR="007E3D67" w:rsidRPr="00D7326E">
        <w:t>.</w:t>
      </w:r>
    </w:p>
    <w:p w14:paraId="4F39F869" w14:textId="7DFBABA8" w:rsidR="006704B3" w:rsidRPr="00D7326E" w:rsidRDefault="006704B3" w:rsidP="007E3D67">
      <w:pPr>
        <w:spacing w:after="0"/>
        <w:ind w:left="0"/>
      </w:pPr>
    </w:p>
    <w:p w14:paraId="679A9019" w14:textId="72AD9D92" w:rsidR="003042EE" w:rsidRPr="00D7326E" w:rsidRDefault="00F67F8A" w:rsidP="007E3D67">
      <w:pPr>
        <w:spacing w:after="0"/>
        <w:ind w:left="0"/>
      </w:pPr>
      <w:r>
        <w:t>It is possible, therefore,</w:t>
      </w:r>
      <w:r w:rsidR="006704B3" w:rsidRPr="00D7326E">
        <w:t xml:space="preserve"> to rewrite the grammar of schooling and return</w:t>
      </w:r>
      <w:r w:rsidR="00943F35" w:rsidRPr="00D7326E">
        <w:t xml:space="preserve"> </w:t>
      </w:r>
      <w:r w:rsidR="006704B3" w:rsidRPr="00D7326E">
        <w:t>overly rationali</w:t>
      </w:r>
      <w:r>
        <w:t>s</w:t>
      </w:r>
      <w:r w:rsidR="006704B3" w:rsidRPr="00D7326E">
        <w:t xml:space="preserve">ed </w:t>
      </w:r>
      <w:r w:rsidR="000A717A" w:rsidRPr="00D7326E">
        <w:t xml:space="preserve">(stretched) </w:t>
      </w:r>
      <w:r w:rsidR="006704B3" w:rsidRPr="00D7326E">
        <w:t>linguistics t</w:t>
      </w:r>
      <w:r w:rsidR="00943F35" w:rsidRPr="00D7326E">
        <w:t xml:space="preserve">o their former </w:t>
      </w:r>
      <w:r w:rsidR="006704B3" w:rsidRPr="00D7326E">
        <w:t xml:space="preserve">meaning. For </w:t>
      </w:r>
      <w:proofErr w:type="spellStart"/>
      <w:r w:rsidR="006704B3" w:rsidRPr="00D7326E">
        <w:t>Boisot</w:t>
      </w:r>
      <w:proofErr w:type="spellEnd"/>
      <w:r w:rsidR="006704B3" w:rsidRPr="00D7326E">
        <w:t xml:space="preserve"> and McKelvey (2008), “</w:t>
      </w:r>
      <w:r w:rsidR="005161E5" w:rsidRPr="00D7326E">
        <w:t xml:space="preserve">Complexity science offers an epistemological bridge between the order-seeking regime of the modernists and the richness-seeking regime of the postmodernists”. </w:t>
      </w:r>
      <w:r w:rsidR="00943F35" w:rsidRPr="00D7326E">
        <w:t>This paper argues that t</w:t>
      </w:r>
      <w:r w:rsidR="003042EE" w:rsidRPr="00D7326E">
        <w:t xml:space="preserve">he VT system provides the complexity bridge connecting </w:t>
      </w:r>
      <w:r>
        <w:t xml:space="preserve">such </w:t>
      </w:r>
      <w:r w:rsidR="00223FFB" w:rsidRPr="00D7326E">
        <w:t xml:space="preserve">otherwise separated </w:t>
      </w:r>
      <w:r w:rsidR="003042EE" w:rsidRPr="00D7326E">
        <w:t>frameworks of meaning</w:t>
      </w:r>
      <w:r w:rsidR="00943F35" w:rsidRPr="00D7326E">
        <w:t xml:space="preserve"> by showing how structure and agency can couple and decouple to enable learning. </w:t>
      </w:r>
      <w:r w:rsidR="003042EE" w:rsidRPr="00D7326E">
        <w:t xml:space="preserve">For example, Ashby’s Law of Requisite Variety </w:t>
      </w:r>
      <w:r w:rsidR="003042EE" w:rsidRPr="00F67F8A">
        <w:t xml:space="preserve">(Ashby 1956) </w:t>
      </w:r>
      <w:r w:rsidR="00223FFB" w:rsidRPr="00F67F8A">
        <w:t>states</w:t>
      </w:r>
      <w:r w:rsidR="003042EE" w:rsidRPr="00F67F8A">
        <w:t xml:space="preserve"> </w:t>
      </w:r>
      <w:r w:rsidR="003042EE" w:rsidRPr="00D7326E">
        <w:t xml:space="preserve">that to absorb </w:t>
      </w:r>
      <w:r>
        <w:t xml:space="preserve">the </w:t>
      </w:r>
      <w:r w:rsidR="003042EE" w:rsidRPr="00D7326E">
        <w:t>complexity</w:t>
      </w:r>
      <w:r>
        <w:t xml:space="preserve"> on a system</w:t>
      </w:r>
      <w:r w:rsidR="00223FFB" w:rsidRPr="00D7326E">
        <w:t>,</w:t>
      </w:r>
      <w:r w:rsidR="003042EE" w:rsidRPr="00D7326E">
        <w:t xml:space="preserve"> </w:t>
      </w:r>
      <w:r w:rsidR="00223FFB" w:rsidRPr="00D7326E">
        <w:t>a</w:t>
      </w:r>
      <w:r w:rsidR="003042EE" w:rsidRPr="00D7326E">
        <w:t xml:space="preserve"> system</w:t>
      </w:r>
      <w:r w:rsidR="00223FFB" w:rsidRPr="00D7326E">
        <w:t xml:space="preserve"> must</w:t>
      </w:r>
      <w:r w:rsidR="003042EE" w:rsidRPr="00D7326E">
        <w:t xml:space="preserve"> be equally complex (variety destroys variety). </w:t>
      </w:r>
      <w:r w:rsidR="000A717A" w:rsidRPr="00D7326E">
        <w:t>T</w:t>
      </w:r>
      <w:r>
        <w:t>reating</w:t>
      </w:r>
      <w:r w:rsidR="000A717A" w:rsidRPr="00D7326E">
        <w:t xml:space="preserve"> children and learning demand as</w:t>
      </w:r>
      <w:r w:rsidR="00223FFB" w:rsidRPr="00D7326E">
        <w:t xml:space="preserve"> </w:t>
      </w:r>
      <w:r w:rsidR="000A717A" w:rsidRPr="00D7326E">
        <w:t xml:space="preserve">complications </w:t>
      </w:r>
      <w:r w:rsidR="00223FFB" w:rsidRPr="00D7326E">
        <w:t>(see Pflaeging, 2014: 9) is a simplification</w:t>
      </w:r>
      <w:r w:rsidR="00501955" w:rsidRPr="00D7326E">
        <w:t xml:space="preserve"> that </w:t>
      </w:r>
      <w:r w:rsidR="000A717A" w:rsidRPr="00D7326E">
        <w:t xml:space="preserve">creates further complications </w:t>
      </w:r>
      <w:r w:rsidR="00501955" w:rsidRPr="00D7326E">
        <w:t>and increase</w:t>
      </w:r>
      <w:r>
        <w:t>s</w:t>
      </w:r>
      <w:r w:rsidR="00501955" w:rsidRPr="00D7326E">
        <w:t xml:space="preserve"> costs </w:t>
      </w:r>
      <w:r w:rsidR="000A717A" w:rsidRPr="00D7326E">
        <w:t>downstream</w:t>
      </w:r>
      <w:r w:rsidR="00501955" w:rsidRPr="00D7326E">
        <w:t>.</w:t>
      </w:r>
      <w:r w:rsidR="000A717A" w:rsidRPr="00D7326E">
        <w:t xml:space="preserve"> </w:t>
      </w:r>
      <w:r w:rsidR="003042EE" w:rsidRPr="00D7326E">
        <w:t xml:space="preserve">Given that students are a </w:t>
      </w:r>
      <w:r>
        <w:t>massiv</w:t>
      </w:r>
      <w:r w:rsidR="003042EE" w:rsidRPr="00D7326E">
        <w:t xml:space="preserve">e source of complexity, a school </w:t>
      </w:r>
      <w:r w:rsidR="001A75F2" w:rsidRPr="00D7326E">
        <w:t>must</w:t>
      </w:r>
      <w:r w:rsidR="00943F35" w:rsidRPr="00D7326E">
        <w:t xml:space="preserve"> </w:t>
      </w:r>
      <w:r w:rsidR="003042EE" w:rsidRPr="00D7326E">
        <w:t>have the organi</w:t>
      </w:r>
      <w:r>
        <w:t>s</w:t>
      </w:r>
      <w:r w:rsidR="003042EE" w:rsidRPr="00D7326E">
        <w:t xml:space="preserve">ational capacity to elicit a complex </w:t>
      </w:r>
      <w:r w:rsidR="00943F35" w:rsidRPr="00D7326E">
        <w:t>response</w:t>
      </w:r>
      <w:r w:rsidR="000A717A" w:rsidRPr="00D7326E">
        <w:t xml:space="preserve">. This paper argues that this </w:t>
      </w:r>
      <w:r>
        <w:t>can only be</w:t>
      </w:r>
      <w:r w:rsidR="000A717A" w:rsidRPr="00D7326E">
        <w:t xml:space="preserve"> achieved by changing the organi</w:t>
      </w:r>
      <w:r>
        <w:t>s</w:t>
      </w:r>
      <w:r w:rsidR="000A717A" w:rsidRPr="00D7326E">
        <w:t xml:space="preserve">ation to enable </w:t>
      </w:r>
      <w:r w:rsidR="00501955" w:rsidRPr="00D7326E">
        <w:t xml:space="preserve">the multiplicity of </w:t>
      </w:r>
      <w:r w:rsidR="00BC0039" w:rsidRPr="00D7326E">
        <w:t xml:space="preserve">conversational </w:t>
      </w:r>
      <w:r w:rsidR="00943F35" w:rsidRPr="00D7326E">
        <w:t>discourse</w:t>
      </w:r>
      <w:r w:rsidR="00501955" w:rsidRPr="00D7326E">
        <w:t>s</w:t>
      </w:r>
      <w:r w:rsidR="00943F35" w:rsidRPr="00D7326E">
        <w:t xml:space="preserve"> at the </w:t>
      </w:r>
      <w:r w:rsidR="00BC0039" w:rsidRPr="00D7326E">
        <w:t>edge of the school</w:t>
      </w:r>
      <w:r w:rsidR="000A717A" w:rsidRPr="00D7326E">
        <w:t xml:space="preserve"> </w:t>
      </w:r>
      <w:r w:rsidR="00501955" w:rsidRPr="00D7326E">
        <w:t xml:space="preserve">where </w:t>
      </w:r>
      <w:r w:rsidR="000A717A" w:rsidRPr="00D7326E">
        <w:t xml:space="preserve">sense-making and decision-making </w:t>
      </w:r>
      <w:r>
        <w:t xml:space="preserve">can </w:t>
      </w:r>
      <w:r w:rsidR="00501955" w:rsidRPr="00D7326E">
        <w:t>advise structure</w:t>
      </w:r>
      <w:r w:rsidR="00BC0039" w:rsidRPr="00D7326E">
        <w:t xml:space="preserve">. </w:t>
      </w:r>
    </w:p>
    <w:p w14:paraId="5137F4EF" w14:textId="77777777" w:rsidR="003042EE" w:rsidRPr="00D7326E" w:rsidRDefault="003042EE" w:rsidP="007E3D67">
      <w:pPr>
        <w:spacing w:after="0"/>
        <w:ind w:left="0"/>
      </w:pPr>
    </w:p>
    <w:p w14:paraId="3AF5523A" w14:textId="445EEFA8" w:rsidR="006704B3" w:rsidRPr="00D7326E" w:rsidRDefault="00BC0039" w:rsidP="007E3D67">
      <w:pPr>
        <w:spacing w:after="0"/>
        <w:ind w:left="0"/>
      </w:pPr>
      <w:r w:rsidRPr="00D7326E">
        <w:t>S</w:t>
      </w:r>
      <w:r w:rsidR="003042EE" w:rsidRPr="00D7326E">
        <w:t>chools</w:t>
      </w:r>
      <w:r w:rsidRPr="00D7326E">
        <w:t xml:space="preserve"> </w:t>
      </w:r>
      <w:r w:rsidR="000A717A" w:rsidRPr="00D7326E">
        <w:t xml:space="preserve">errantly </w:t>
      </w:r>
      <w:r w:rsidRPr="00D7326E">
        <w:t xml:space="preserve">believe </w:t>
      </w:r>
      <w:r w:rsidR="003042EE" w:rsidRPr="00D7326E">
        <w:t>the</w:t>
      </w:r>
      <w:r w:rsidR="00943F35" w:rsidRPr="00D7326E">
        <w:t>ir</w:t>
      </w:r>
      <w:r w:rsidR="003042EE" w:rsidRPr="00D7326E">
        <w:t xml:space="preserve"> system fails </w:t>
      </w:r>
      <w:r w:rsidR="00F67F8A" w:rsidRPr="00D7326E">
        <w:t xml:space="preserve">to meet demand </w:t>
      </w:r>
      <w:r w:rsidRPr="00D7326E">
        <w:t xml:space="preserve">when </w:t>
      </w:r>
      <w:r w:rsidR="003042EE" w:rsidRPr="00D7326E">
        <w:t xml:space="preserve">they have insufficient finances to expand their resource capacity. </w:t>
      </w:r>
      <w:r w:rsidR="005E7D5C" w:rsidRPr="00D7326E">
        <w:t>O</w:t>
      </w:r>
      <w:r w:rsidR="003042EE" w:rsidRPr="00D7326E">
        <w:t>ption</w:t>
      </w:r>
      <w:r w:rsidR="005E7D5C" w:rsidRPr="00D7326E">
        <w:t>s open to them</w:t>
      </w:r>
      <w:r w:rsidR="000A717A" w:rsidRPr="00D7326E">
        <w:t xml:space="preserve"> </w:t>
      </w:r>
      <w:r w:rsidR="005E7D5C" w:rsidRPr="00D7326E">
        <w:t xml:space="preserve">include </w:t>
      </w:r>
      <w:r w:rsidR="00943F35" w:rsidRPr="00D7326E">
        <w:t>curriculum editin</w:t>
      </w:r>
      <w:r w:rsidR="005E7D5C" w:rsidRPr="00D7326E">
        <w:t>g, pedagogical breakthrough</w:t>
      </w:r>
      <w:r w:rsidR="00F67F8A">
        <w:t>s</w:t>
      </w:r>
      <w:r w:rsidR="005E7D5C" w:rsidRPr="00D7326E">
        <w:t>, push management</w:t>
      </w:r>
      <w:r w:rsidR="00F67F8A">
        <w:t>,</w:t>
      </w:r>
      <w:r w:rsidR="00501955" w:rsidRPr="00D7326E">
        <w:t xml:space="preserve"> and </w:t>
      </w:r>
      <w:r w:rsidR="00F67F8A">
        <w:t>intensive staff</w:t>
      </w:r>
      <w:r w:rsidR="00501955" w:rsidRPr="00D7326E">
        <w:t xml:space="preserve"> accountability</w:t>
      </w:r>
      <w:r w:rsidR="005E7D5C" w:rsidRPr="00D7326E">
        <w:t>. A</w:t>
      </w:r>
      <w:r w:rsidR="00943F35" w:rsidRPr="00D7326E">
        <w:t xml:space="preserve">nother is to </w:t>
      </w:r>
      <w:r w:rsidR="003042EE" w:rsidRPr="00D7326E">
        <w:t xml:space="preserve">reduce or </w:t>
      </w:r>
      <w:r w:rsidR="003042EE" w:rsidRPr="00F67F8A">
        <w:rPr>
          <w:i/>
          <w:iCs/>
        </w:rPr>
        <w:t>smooth</w:t>
      </w:r>
      <w:r w:rsidR="003042EE" w:rsidRPr="00D7326E">
        <w:t xml:space="preserve"> demand</w:t>
      </w:r>
      <w:r w:rsidR="00F67F8A">
        <w:t>,</w:t>
      </w:r>
      <w:r w:rsidR="00943F35" w:rsidRPr="00D7326E">
        <w:t xml:space="preserve"> and</w:t>
      </w:r>
      <w:r w:rsidR="003042EE" w:rsidRPr="00D7326E">
        <w:t xml:space="preserve"> </w:t>
      </w:r>
      <w:r w:rsidR="00943F35" w:rsidRPr="00D7326E">
        <w:t>an easy way of doing th</w:t>
      </w:r>
      <w:r w:rsidR="00501955" w:rsidRPr="00D7326E">
        <w:t>at</w:t>
      </w:r>
      <w:r w:rsidR="00943F35" w:rsidRPr="00D7326E">
        <w:t xml:space="preserve"> is to pare parent partnership </w:t>
      </w:r>
      <w:r w:rsidR="00F67F8A">
        <w:t xml:space="preserve">(save resources) </w:t>
      </w:r>
      <w:r w:rsidR="00943F35" w:rsidRPr="00D7326E">
        <w:t>and rationali</w:t>
      </w:r>
      <w:r w:rsidR="00F67F8A">
        <w:t>s</w:t>
      </w:r>
      <w:r w:rsidR="00943F35" w:rsidRPr="00D7326E">
        <w:t xml:space="preserve">e </w:t>
      </w:r>
      <w:r w:rsidR="00F67F8A">
        <w:t xml:space="preserve">in </w:t>
      </w:r>
      <w:r w:rsidR="005E7D5C" w:rsidRPr="00D7326E">
        <w:t xml:space="preserve">the self-deceit </w:t>
      </w:r>
      <w:r w:rsidR="00943F35" w:rsidRPr="00D7326E">
        <w:t>that all is well</w:t>
      </w:r>
      <w:r w:rsidR="003042EE" w:rsidRPr="00D7326E">
        <w:t xml:space="preserve">. </w:t>
      </w:r>
      <w:r w:rsidR="00501955" w:rsidRPr="00D7326E">
        <w:t>A</w:t>
      </w:r>
      <w:r w:rsidRPr="00D7326E">
        <w:t xml:space="preserve"> better </w:t>
      </w:r>
      <w:r w:rsidR="005E7D5C" w:rsidRPr="00D7326E">
        <w:t xml:space="preserve">but more </w:t>
      </w:r>
      <w:r w:rsidR="00F67F8A">
        <w:t>challenging</w:t>
      </w:r>
      <w:r w:rsidR="005E7D5C" w:rsidRPr="00D7326E">
        <w:t xml:space="preserve"> </w:t>
      </w:r>
      <w:r w:rsidRPr="00D7326E">
        <w:t>option is to grasp the nettle of complexity</w:t>
      </w:r>
      <w:r w:rsidR="005E7D5C" w:rsidRPr="00D7326E">
        <w:t xml:space="preserve">, </w:t>
      </w:r>
      <w:r w:rsidRPr="00D7326E">
        <w:t xml:space="preserve"> grow organi</w:t>
      </w:r>
      <w:r w:rsidR="00F67F8A">
        <w:t>s</w:t>
      </w:r>
      <w:r w:rsidRPr="00D7326E">
        <w:t>ational consciousness</w:t>
      </w:r>
      <w:r w:rsidR="005E7D5C" w:rsidRPr="00D7326E">
        <w:t>, and embrace change</w:t>
      </w:r>
      <w:r w:rsidRPr="00D7326E">
        <w:t xml:space="preserve">. </w:t>
      </w:r>
      <w:r w:rsidR="005161E5" w:rsidRPr="00D7326E">
        <w:rPr>
          <w:color w:val="FF0000"/>
        </w:rPr>
        <w:br/>
      </w:r>
    </w:p>
    <w:p w14:paraId="6F193D07" w14:textId="6AE3E87E" w:rsidR="00CE401E" w:rsidRPr="00D7326E" w:rsidRDefault="00CE401E" w:rsidP="00BC0039">
      <w:pPr>
        <w:spacing w:after="0"/>
        <w:ind w:left="0"/>
        <w:rPr>
          <w:b/>
          <w:bCs/>
          <w:sz w:val="28"/>
          <w:szCs w:val="28"/>
        </w:rPr>
      </w:pPr>
      <w:r w:rsidRPr="00D7326E">
        <w:rPr>
          <w:b/>
          <w:bCs/>
          <w:sz w:val="28"/>
          <w:szCs w:val="28"/>
        </w:rPr>
        <w:t xml:space="preserve">Concluding remarks </w:t>
      </w:r>
    </w:p>
    <w:p w14:paraId="035D3CD6" w14:textId="2AF3A108" w:rsidR="00C5235C" w:rsidRPr="00D7326E" w:rsidRDefault="00C5235C" w:rsidP="0024232A">
      <w:pPr>
        <w:spacing w:after="0"/>
        <w:ind w:left="0"/>
      </w:pPr>
    </w:p>
    <w:p w14:paraId="777EEC94" w14:textId="7798005F" w:rsidR="00CA09C2" w:rsidRPr="00D7326E" w:rsidRDefault="00A12656" w:rsidP="00C5235C">
      <w:pPr>
        <w:spacing w:after="0"/>
      </w:pPr>
      <w:r w:rsidRPr="00D7326E">
        <w:t xml:space="preserve">VT enables schools to form both a virtuous and hermeneutic circle. The </w:t>
      </w:r>
      <w:r w:rsidR="00501955" w:rsidRPr="00D7326E">
        <w:t xml:space="preserve">multi-age </w:t>
      </w:r>
      <w:r w:rsidRPr="00D7326E">
        <w:t>organi</w:t>
      </w:r>
      <w:r w:rsidR="00F67F8A">
        <w:t>s</w:t>
      </w:r>
      <w:r w:rsidRPr="00D7326E">
        <w:t xml:space="preserve">ational form allows previously stifled agentic </w:t>
      </w:r>
      <w:r w:rsidR="00F67F8A">
        <w:t xml:space="preserve">voices and </w:t>
      </w:r>
      <w:r w:rsidRPr="00D7326E">
        <w:t>conversations to be heard. Such</w:t>
      </w:r>
      <w:r w:rsidR="00501955" w:rsidRPr="00D7326E">
        <w:t xml:space="preserve"> </w:t>
      </w:r>
      <w:r w:rsidRPr="00D7326E">
        <w:t>collaboration enables the school to complexify</w:t>
      </w:r>
      <w:r w:rsidR="0024232A" w:rsidRPr="00D7326E">
        <w:t>, massively increasing the stock of information</w:t>
      </w:r>
      <w:r w:rsidR="00501955" w:rsidRPr="00D7326E">
        <w:t xml:space="preserve"> and tacit knowledge</w:t>
      </w:r>
      <w:r w:rsidRPr="00D7326E">
        <w:t>. In turn, complexification creates the capacity to absorb individual and organi</w:t>
      </w:r>
      <w:r w:rsidR="00F67F8A">
        <w:t>s</w:t>
      </w:r>
      <w:r w:rsidRPr="00D7326E">
        <w:t xml:space="preserve">ational </w:t>
      </w:r>
      <w:r w:rsidRPr="00D7326E">
        <w:lastRenderedPageBreak/>
        <w:t>learning demand</w:t>
      </w:r>
      <w:r w:rsidR="0024232A" w:rsidRPr="00D7326E">
        <w:t>,</w:t>
      </w:r>
      <w:r w:rsidRPr="00D7326E">
        <w:t xml:space="preserve"> while the distribution of leadership and trust liberates</w:t>
      </w:r>
      <w:r w:rsidR="0024232A" w:rsidRPr="00D7326E">
        <w:t xml:space="preserve"> management</w:t>
      </w:r>
      <w:r w:rsidRPr="00D7326E">
        <w:t>.</w:t>
      </w:r>
      <w:r w:rsidR="0024232A" w:rsidRPr="00D7326E">
        <w:t xml:space="preserve"> And therein is the challenge to school</w:t>
      </w:r>
      <w:r w:rsidR="00F67F8A">
        <w:t xml:space="preserve"> leaders</w:t>
      </w:r>
      <w:r w:rsidR="0024232A" w:rsidRPr="00D7326E">
        <w:t xml:space="preserve">. </w:t>
      </w:r>
    </w:p>
    <w:p w14:paraId="488DFD6D" w14:textId="77777777" w:rsidR="00F67F8A" w:rsidRDefault="0041158A" w:rsidP="00F67F8A">
      <w:pPr>
        <w:ind w:left="0"/>
      </w:pPr>
      <w:r w:rsidRPr="00D7326E">
        <w:t xml:space="preserve"> </w:t>
      </w:r>
    </w:p>
    <w:p w14:paraId="412D5A08" w14:textId="1264CB52" w:rsidR="0024232A" w:rsidRPr="00D7326E" w:rsidRDefault="00DE6F72" w:rsidP="00F67F8A">
      <w:pPr>
        <w:ind w:left="0"/>
      </w:pPr>
      <w:r w:rsidRPr="00DE6F72">
        <w:t xml:space="preserve">Goodall (2018: 143) notes that that "persistent gaps in educational achievement are based on background rather than ability" (citing Bourdieu and </w:t>
      </w:r>
      <w:proofErr w:type="spellStart"/>
      <w:r w:rsidRPr="00DE6F72">
        <w:t>Passeron</w:t>
      </w:r>
      <w:proofErr w:type="spellEnd"/>
      <w:r w:rsidRPr="00DE6F72">
        <w:t xml:space="preserve"> 1977; </w:t>
      </w:r>
      <w:proofErr w:type="spellStart"/>
      <w:r w:rsidRPr="00DE6F72">
        <w:t>Rasbash</w:t>
      </w:r>
      <w:proofErr w:type="spellEnd"/>
      <w:r w:rsidRPr="00DE6F72">
        <w:t xml:space="preserve"> et al. 2010; Andrews et al. 2017; Whitty and Anders 2017). </w:t>
      </w:r>
      <w:r w:rsidR="0024232A" w:rsidRPr="00D7326E">
        <w:t>The arrival of an alternative school model</w:t>
      </w:r>
      <w:r w:rsidR="00F67F8A">
        <w:t xml:space="preserve"> two decades ago, one based on multi-age groups, is absent from the research literature, so endemic is the same-age mindset. </w:t>
      </w:r>
      <w:r w:rsidR="0024232A" w:rsidRPr="00D7326E">
        <w:t xml:space="preserve"> </w:t>
      </w:r>
      <w:r w:rsidR="00F67F8A">
        <w:t>T</w:t>
      </w:r>
      <w:r w:rsidR="0024232A" w:rsidRPr="00D7326E">
        <w:t>he concurrent arrival of multi-academy trusts has shifted power to the centre</w:t>
      </w:r>
      <w:r w:rsidR="00F67F8A">
        <w:t>, stifled organisational innovation,</w:t>
      </w:r>
      <w:r w:rsidR="0024232A" w:rsidRPr="00D7326E">
        <w:t xml:space="preserve"> </w:t>
      </w:r>
      <w:r w:rsidR="00F67F8A">
        <w:t xml:space="preserve">increased costs, </w:t>
      </w:r>
      <w:r w:rsidR="00501955" w:rsidRPr="00D7326E">
        <w:t>a</w:t>
      </w:r>
      <w:r w:rsidR="0024232A" w:rsidRPr="00D7326E">
        <w:t xml:space="preserve">nd </w:t>
      </w:r>
      <w:r w:rsidR="00F67F8A">
        <w:t xml:space="preserve">promoted </w:t>
      </w:r>
      <w:r w:rsidR="00501955" w:rsidRPr="00D7326E">
        <w:t>wrong-headed</w:t>
      </w:r>
      <w:r w:rsidR="00F67F8A">
        <w:t xml:space="preserve"> management </w:t>
      </w:r>
      <w:r w:rsidR="0024232A" w:rsidRPr="00D7326E">
        <w:t>idea</w:t>
      </w:r>
      <w:r w:rsidR="00F67F8A">
        <w:t xml:space="preserve">s. </w:t>
      </w:r>
      <w:r w:rsidR="0024232A" w:rsidRPr="00D7326E">
        <w:t xml:space="preserve">It is </w:t>
      </w:r>
      <w:proofErr w:type="gramStart"/>
      <w:r w:rsidR="00F67F8A">
        <w:t xml:space="preserve">in </w:t>
      </w:r>
      <w:r w:rsidR="0024232A" w:rsidRPr="00D7326E">
        <w:t xml:space="preserve">the nature of </w:t>
      </w:r>
      <w:r w:rsidR="00F67F8A">
        <w:t>a</w:t>
      </w:r>
      <w:proofErr w:type="gramEnd"/>
      <w:r w:rsidR="00F67F8A">
        <w:t xml:space="preserve"> </w:t>
      </w:r>
      <w:r w:rsidR="0024232A" w:rsidRPr="00D7326E">
        <w:t xml:space="preserve">self-referencing autopoietic system </w:t>
      </w:r>
      <w:r w:rsidR="00F67F8A">
        <w:t xml:space="preserve">like a same-age school </w:t>
      </w:r>
      <w:r w:rsidR="0024232A" w:rsidRPr="00D7326E">
        <w:t>to continually (re)-produce itself</w:t>
      </w:r>
      <w:r w:rsidR="00F67F8A">
        <w:t xml:space="preserve"> </w:t>
      </w:r>
      <w:r w:rsidR="0024232A" w:rsidRPr="00D7326E">
        <w:t>and maintain stasis through technical rationali</w:t>
      </w:r>
      <w:r w:rsidR="00F67F8A">
        <w:t>s</w:t>
      </w:r>
      <w:r w:rsidR="0024232A" w:rsidRPr="00D7326E">
        <w:t xml:space="preserve">ation. </w:t>
      </w:r>
      <w:r w:rsidR="00F67F8A">
        <w:t>VT is a step too far for many school leaders</w:t>
      </w:r>
      <w:r w:rsidR="0024232A" w:rsidRPr="00D7326E">
        <w:t xml:space="preserve"> in a system that</w:t>
      </w:r>
      <w:r w:rsidR="00F67F8A">
        <w:t xml:space="preserve"> guards power so jealously. </w:t>
      </w:r>
      <w:r w:rsidR="0024232A" w:rsidRPr="00D7326E">
        <w:t xml:space="preserve">It is a sad </w:t>
      </w:r>
      <w:proofErr w:type="gramStart"/>
      <w:r w:rsidR="0024232A" w:rsidRPr="00D7326E">
        <w:t>state</w:t>
      </w:r>
      <w:r w:rsidR="00F67F8A">
        <w:t xml:space="preserve"> of </w:t>
      </w:r>
      <w:r w:rsidR="0024232A" w:rsidRPr="00D7326E">
        <w:t>affairs</w:t>
      </w:r>
      <w:proofErr w:type="gramEnd"/>
      <w:r w:rsidR="0024232A" w:rsidRPr="00D7326E">
        <w:t xml:space="preserve"> that when a headteacher writes a letter to parents, the last thing she wants is a reply!</w:t>
      </w:r>
      <w:r w:rsidR="007377BB" w:rsidRPr="00D7326E">
        <w:t xml:space="preserve"> It is schools</w:t>
      </w:r>
      <w:r w:rsidR="00F67F8A">
        <w:t>,</w:t>
      </w:r>
      <w:r w:rsidR="007377BB" w:rsidRPr="00D7326E">
        <w:t xml:space="preserve"> not parents, </w:t>
      </w:r>
      <w:r w:rsidR="00F67F8A">
        <w:t>that</w:t>
      </w:r>
      <w:r w:rsidR="007377BB" w:rsidRPr="00D7326E">
        <w:t xml:space="preserve"> are </w:t>
      </w:r>
      <w:r w:rsidR="00F67F8A">
        <w:t xml:space="preserve">so often the ones </w:t>
      </w:r>
      <w:r w:rsidR="007377BB" w:rsidRPr="00D7326E">
        <w:t>hard</w:t>
      </w:r>
      <w:r w:rsidR="00F67F8A">
        <w:t>est</w:t>
      </w:r>
      <w:r w:rsidR="007377BB" w:rsidRPr="00D7326E">
        <w:t xml:space="preserve"> to reach.</w:t>
      </w:r>
    </w:p>
    <w:p w14:paraId="2FF99435" w14:textId="14B78A00" w:rsidR="00092B48" w:rsidRPr="00D7326E" w:rsidRDefault="00092B48" w:rsidP="00706AE2">
      <w:pPr>
        <w:ind w:left="0"/>
      </w:pPr>
    </w:p>
    <w:p w14:paraId="6035E62F" w14:textId="0ECC7E28" w:rsidR="00092B48" w:rsidRPr="00D7326E" w:rsidRDefault="00092B48" w:rsidP="00706AE2">
      <w:pPr>
        <w:ind w:left="0"/>
      </w:pPr>
    </w:p>
    <w:p w14:paraId="56107948" w14:textId="51099433" w:rsidR="00092B48" w:rsidRPr="00D7326E" w:rsidRDefault="00092B48" w:rsidP="00706AE2">
      <w:pPr>
        <w:ind w:left="0"/>
      </w:pPr>
    </w:p>
    <w:p w14:paraId="684C2CAA" w14:textId="77777777" w:rsidR="004A2072" w:rsidRPr="00D7326E" w:rsidRDefault="004A2072" w:rsidP="00706AE2">
      <w:pPr>
        <w:ind w:left="0"/>
      </w:pPr>
    </w:p>
    <w:p w14:paraId="383C79DD" w14:textId="77777777" w:rsidR="00092B48" w:rsidRPr="00D7326E" w:rsidRDefault="00092B48" w:rsidP="00706AE2">
      <w:pPr>
        <w:ind w:left="0"/>
      </w:pPr>
    </w:p>
    <w:p w14:paraId="745D0774" w14:textId="28EA5D7F" w:rsidR="00E2111E" w:rsidRPr="00D7326E" w:rsidRDefault="00A44B7F" w:rsidP="008B6E30">
      <w:pPr>
        <w:rPr>
          <w:b/>
          <w:bCs/>
          <w:sz w:val="24"/>
          <w:szCs w:val="24"/>
        </w:rPr>
      </w:pPr>
      <w:r w:rsidRPr="00D7326E">
        <w:rPr>
          <w:b/>
          <w:bCs/>
          <w:sz w:val="24"/>
          <w:szCs w:val="24"/>
        </w:rPr>
        <w:t>References:</w:t>
      </w:r>
      <w:bookmarkStart w:id="1" w:name="_Hlk8158843"/>
    </w:p>
    <w:p w14:paraId="2FF3DB49" w14:textId="6A94A3E6" w:rsidR="00E2111E" w:rsidRPr="00D7326E" w:rsidRDefault="00E2111E" w:rsidP="007357D8">
      <w:pPr>
        <w:spacing w:after="0"/>
        <w:ind w:left="777" w:hanging="720"/>
      </w:pPr>
      <w:r w:rsidRPr="00D7326E">
        <w:t xml:space="preserve">Anderson, R., and Pavan, B. (1993), </w:t>
      </w:r>
      <w:proofErr w:type="spellStart"/>
      <w:r w:rsidRPr="00D7326E">
        <w:rPr>
          <w:i/>
          <w:iCs/>
        </w:rPr>
        <w:t>Nongradedness</w:t>
      </w:r>
      <w:proofErr w:type="spellEnd"/>
      <w:r w:rsidRPr="00D7326E">
        <w:rPr>
          <w:i/>
          <w:iCs/>
        </w:rPr>
        <w:t xml:space="preserve">: Helping it to </w:t>
      </w:r>
      <w:r w:rsidR="003132B3" w:rsidRPr="00D7326E">
        <w:rPr>
          <w:i/>
          <w:iCs/>
        </w:rPr>
        <w:t>H</w:t>
      </w:r>
      <w:r w:rsidRPr="00D7326E">
        <w:rPr>
          <w:i/>
          <w:iCs/>
        </w:rPr>
        <w:t>appen</w:t>
      </w:r>
      <w:r w:rsidRPr="00D7326E">
        <w:t>, Technomic, Lancaster, PA.</w:t>
      </w:r>
    </w:p>
    <w:p w14:paraId="6360AE3B" w14:textId="10893A81" w:rsidR="00482129" w:rsidRPr="00D7326E" w:rsidRDefault="00482129" w:rsidP="007357D8">
      <w:pPr>
        <w:spacing w:after="0"/>
        <w:ind w:left="777" w:hanging="720"/>
      </w:pPr>
      <w:r w:rsidRPr="00D7326E">
        <w:t xml:space="preserve">Argyris, C, and Schön, D. (1974), </w:t>
      </w:r>
      <w:r w:rsidRPr="00D7326E">
        <w:rPr>
          <w:i/>
          <w:iCs/>
        </w:rPr>
        <w:t>Theory in practice: Increasing professional effectiveness</w:t>
      </w:r>
      <w:r w:rsidRPr="00D7326E">
        <w:t>. Jossey-Bass.</w:t>
      </w:r>
    </w:p>
    <w:p w14:paraId="7B6F9B0A" w14:textId="77777777" w:rsidR="00945252" w:rsidRPr="00D7326E" w:rsidRDefault="00027A4E" w:rsidP="007357D8">
      <w:pPr>
        <w:spacing w:after="0"/>
        <w:ind w:left="777" w:hanging="720"/>
      </w:pPr>
      <w:r w:rsidRPr="00D7326E">
        <w:t xml:space="preserve"> Ashby, R. W. (1956), </w:t>
      </w:r>
      <w:r w:rsidRPr="00D7326E">
        <w:rPr>
          <w:i/>
          <w:iCs/>
        </w:rPr>
        <w:t>An Introduction to Cybernetics</w:t>
      </w:r>
      <w:r w:rsidRPr="00D7326E">
        <w:t>. London: Methuen.</w:t>
      </w:r>
    </w:p>
    <w:p w14:paraId="393059F5" w14:textId="44E28EBD" w:rsidR="00E2111E" w:rsidRPr="00D7326E" w:rsidRDefault="00945252" w:rsidP="007357D8">
      <w:pPr>
        <w:spacing w:after="0"/>
        <w:ind w:left="777" w:hanging="720"/>
      </w:pPr>
      <w:r w:rsidRPr="00D7326E">
        <w:t xml:space="preserve">Barnard, P. A. (2015), </w:t>
      </w:r>
      <w:r w:rsidRPr="00D7326E">
        <w:rPr>
          <w:i/>
          <w:iCs/>
        </w:rPr>
        <w:t>From School delusion to Design</w:t>
      </w:r>
      <w:r w:rsidRPr="00D7326E">
        <w:t xml:space="preserve">: </w:t>
      </w:r>
      <w:r w:rsidRPr="00D7326E">
        <w:rPr>
          <w:i/>
          <w:iCs/>
        </w:rPr>
        <w:t xml:space="preserve">Mixed-Age Groups and Values-Led Transformation, </w:t>
      </w:r>
      <w:r w:rsidRPr="00D7326E">
        <w:t>Rowman and Littlefield, New York</w:t>
      </w:r>
      <w:r w:rsidR="007748B2" w:rsidRPr="00D7326E">
        <w:t>,</w:t>
      </w:r>
      <w:r w:rsidRPr="00D7326E">
        <w:t xml:space="preserve"> and London.</w:t>
      </w:r>
    </w:p>
    <w:p w14:paraId="5ECCD457" w14:textId="428AAF2B" w:rsidR="007748B2" w:rsidRPr="00D7326E" w:rsidRDefault="00945252" w:rsidP="00945252">
      <w:pPr>
        <w:spacing w:after="0"/>
        <w:ind w:left="777" w:hanging="720"/>
      </w:pPr>
      <w:r w:rsidRPr="00D7326E">
        <w:t xml:space="preserve">Barnard, P. A. (2018), </w:t>
      </w:r>
      <w:r w:rsidR="007748B2" w:rsidRPr="00D7326E">
        <w:rPr>
          <w:i/>
          <w:iCs/>
        </w:rPr>
        <w:t xml:space="preserve">Socially Collaborative Schools: A Heretic’s Guide, </w:t>
      </w:r>
      <w:r w:rsidR="007748B2" w:rsidRPr="00D7326E">
        <w:t>Rowman and Littlefield, New York, and London.</w:t>
      </w:r>
    </w:p>
    <w:p w14:paraId="0EF7EF10" w14:textId="1E5FDDCD" w:rsidR="00E2111E" w:rsidRPr="00D7326E" w:rsidRDefault="00E2111E" w:rsidP="00945252">
      <w:pPr>
        <w:spacing w:after="0"/>
        <w:ind w:left="777" w:hanging="720"/>
      </w:pPr>
      <w:proofErr w:type="spellStart"/>
      <w:r w:rsidRPr="00D7326E">
        <w:t>Banathy</w:t>
      </w:r>
      <w:proofErr w:type="spellEnd"/>
      <w:r w:rsidRPr="00D7326E">
        <w:t xml:space="preserve">, B. (1991), </w:t>
      </w:r>
      <w:r w:rsidRPr="00D7326E">
        <w:rPr>
          <w:i/>
          <w:iCs/>
        </w:rPr>
        <w:t xml:space="preserve">Systems Design of Education: </w:t>
      </w:r>
      <w:r w:rsidR="003132B3" w:rsidRPr="00D7326E">
        <w:rPr>
          <w:i/>
          <w:iCs/>
        </w:rPr>
        <w:t>A</w:t>
      </w:r>
      <w:r w:rsidRPr="00D7326E">
        <w:rPr>
          <w:i/>
          <w:iCs/>
        </w:rPr>
        <w:t xml:space="preserve"> Journey to Create the Future</w:t>
      </w:r>
      <w:r w:rsidRPr="00D7326E">
        <w:t xml:space="preserve">. Englewood Cliffs, Educational Technology Publications, N.J. </w:t>
      </w:r>
    </w:p>
    <w:p w14:paraId="4B255C05" w14:textId="14B3C920" w:rsidR="00E2111E" w:rsidRPr="00D7326E" w:rsidRDefault="00E2111E" w:rsidP="007357D8">
      <w:pPr>
        <w:spacing w:after="0"/>
        <w:ind w:left="777" w:hanging="720"/>
      </w:pPr>
      <w:r w:rsidRPr="00D7326E">
        <w:t xml:space="preserve">Betts, F. (1992), </w:t>
      </w:r>
      <w:r w:rsidR="006B741A" w:rsidRPr="00D7326E">
        <w:t>"</w:t>
      </w:r>
      <w:r w:rsidRPr="00D7326E">
        <w:t>How systems thinking applies to education</w:t>
      </w:r>
      <w:r w:rsidR="006B741A" w:rsidRPr="00D7326E">
        <w:t>"</w:t>
      </w:r>
      <w:r w:rsidR="003132B3" w:rsidRPr="00D7326E">
        <w:t>,</w:t>
      </w:r>
      <w:r w:rsidRPr="00D7326E">
        <w:t> </w:t>
      </w:r>
      <w:r w:rsidRPr="00D7326E">
        <w:rPr>
          <w:i/>
          <w:iCs/>
        </w:rPr>
        <w:t>Educational Leadership</w:t>
      </w:r>
      <w:r w:rsidRPr="00D7326E">
        <w:t>, </w:t>
      </w:r>
      <w:r w:rsidRPr="00D7326E">
        <w:rPr>
          <w:i/>
          <w:iCs/>
        </w:rPr>
        <w:t>50</w:t>
      </w:r>
      <w:r w:rsidRPr="00D7326E">
        <w:t xml:space="preserve">(3), </w:t>
      </w:r>
      <w:r w:rsidR="003132B3" w:rsidRPr="00D7326E">
        <w:t xml:space="preserve">pp. </w:t>
      </w:r>
      <w:r w:rsidRPr="00D7326E">
        <w:t>38-41.</w:t>
      </w:r>
    </w:p>
    <w:p w14:paraId="2C78566E" w14:textId="6ECA8B8D" w:rsidR="00E2111E" w:rsidRPr="00D7326E" w:rsidRDefault="00E2111E" w:rsidP="007357D8">
      <w:pPr>
        <w:spacing w:after="0"/>
        <w:ind w:left="777" w:hanging="720"/>
      </w:pPr>
      <w:r w:rsidRPr="00D7326E">
        <w:t xml:space="preserve">Biesta, G., (2017), </w:t>
      </w:r>
      <w:r w:rsidR="006B741A" w:rsidRPr="00D7326E">
        <w:t>"</w:t>
      </w:r>
      <w:r w:rsidRPr="00D7326E">
        <w:t>Touching the soul? Exploring an alternative outlook for philosophical work with children and young people</w:t>
      </w:r>
      <w:r w:rsidR="006B741A" w:rsidRPr="00D7326E">
        <w:t>"</w:t>
      </w:r>
      <w:r w:rsidRPr="00D7326E">
        <w:t xml:space="preserve">. </w:t>
      </w:r>
      <w:r w:rsidRPr="00D7326E">
        <w:rPr>
          <w:i/>
          <w:iCs/>
        </w:rPr>
        <w:t>Childhood &amp; Philosophy</w:t>
      </w:r>
      <w:r w:rsidRPr="00D7326E">
        <w:t xml:space="preserve"> 13(28): </w:t>
      </w:r>
      <w:r w:rsidR="003132B3" w:rsidRPr="00D7326E">
        <w:t xml:space="preserve">pp. </w:t>
      </w:r>
      <w:r w:rsidRPr="00D7326E">
        <w:t>415-452.</w:t>
      </w:r>
    </w:p>
    <w:p w14:paraId="1985DCCB" w14:textId="2BB62958" w:rsidR="007106AA" w:rsidRPr="00D7326E" w:rsidRDefault="007106AA" w:rsidP="007357D8">
      <w:pPr>
        <w:spacing w:after="0"/>
        <w:ind w:left="777" w:hanging="720"/>
      </w:pPr>
      <w:proofErr w:type="spellStart"/>
      <w:r w:rsidRPr="00D7326E">
        <w:t>Boisot</w:t>
      </w:r>
      <w:proofErr w:type="spellEnd"/>
      <w:r w:rsidRPr="00D7326E">
        <w:t>, M., and McKelvey, B. (2010), “Integrating modernist and postmodernist perspectives on organi</w:t>
      </w:r>
      <w:r w:rsidR="00F67F8A">
        <w:t>s</w:t>
      </w:r>
      <w:r w:rsidRPr="00D7326E">
        <w:t>ations: a complexity science bridge”. </w:t>
      </w:r>
      <w:r w:rsidRPr="00D7326E">
        <w:rPr>
          <w:i/>
          <w:iCs/>
        </w:rPr>
        <w:t>Academy of management review</w:t>
      </w:r>
      <w:r w:rsidRPr="00D7326E">
        <w:t>, </w:t>
      </w:r>
      <w:r w:rsidRPr="00D7326E">
        <w:rPr>
          <w:i/>
          <w:iCs/>
        </w:rPr>
        <w:t>35</w:t>
      </w:r>
      <w:r w:rsidRPr="00D7326E">
        <w:t>(3), 415-433.</w:t>
      </w:r>
    </w:p>
    <w:p w14:paraId="7128669B" w14:textId="637B2ABC" w:rsidR="00945252" w:rsidRPr="00D7326E" w:rsidRDefault="00945252" w:rsidP="007357D8">
      <w:pPr>
        <w:spacing w:after="0"/>
        <w:ind w:left="777" w:hanging="720"/>
      </w:pPr>
      <w:r w:rsidRPr="00D7326E">
        <w:t xml:space="preserve">Bourdieu, P. and </w:t>
      </w:r>
      <w:proofErr w:type="spellStart"/>
      <w:r w:rsidRPr="00D7326E">
        <w:t>Passeron</w:t>
      </w:r>
      <w:proofErr w:type="spellEnd"/>
      <w:r w:rsidRPr="00D7326E">
        <w:t xml:space="preserve">, J-C. (1970), </w:t>
      </w:r>
      <w:r w:rsidRPr="00D7326E">
        <w:rPr>
          <w:i/>
          <w:iCs/>
        </w:rPr>
        <w:t>Reproduction in Education, Society and Culture</w:t>
      </w:r>
      <w:r w:rsidRPr="00D7326E">
        <w:t>, London: Sage Publications.</w:t>
      </w:r>
    </w:p>
    <w:p w14:paraId="38FE0D14" w14:textId="4912FD5B" w:rsidR="00E2111E" w:rsidRDefault="00E2111E" w:rsidP="007357D8">
      <w:pPr>
        <w:spacing w:after="0"/>
        <w:ind w:left="777" w:hanging="720"/>
      </w:pPr>
      <w:r w:rsidRPr="00D7326E">
        <w:t xml:space="preserve">Boutte, G., and Johnson, G. (2014), </w:t>
      </w:r>
      <w:r w:rsidR="006B741A" w:rsidRPr="00D7326E">
        <w:t>"</w:t>
      </w:r>
      <w:r w:rsidRPr="00D7326E">
        <w:t>Community and family involvement in urban schools</w:t>
      </w:r>
      <w:r w:rsidR="006B741A" w:rsidRPr="00D7326E">
        <w:t>"</w:t>
      </w:r>
      <w:r w:rsidRPr="00D7326E">
        <w:t>. </w:t>
      </w:r>
      <w:r w:rsidRPr="00D7326E">
        <w:rPr>
          <w:i/>
          <w:iCs/>
        </w:rPr>
        <w:t xml:space="preserve">Handbook of </w:t>
      </w:r>
      <w:r w:rsidR="003132B3" w:rsidRPr="00D7326E">
        <w:rPr>
          <w:i/>
          <w:iCs/>
        </w:rPr>
        <w:t>U</w:t>
      </w:r>
      <w:r w:rsidRPr="00D7326E">
        <w:rPr>
          <w:i/>
          <w:iCs/>
        </w:rPr>
        <w:t xml:space="preserve">rban </w:t>
      </w:r>
      <w:r w:rsidR="003132B3" w:rsidRPr="00D7326E">
        <w:rPr>
          <w:i/>
          <w:iCs/>
        </w:rPr>
        <w:t>E</w:t>
      </w:r>
      <w:r w:rsidRPr="00D7326E">
        <w:rPr>
          <w:i/>
          <w:iCs/>
        </w:rPr>
        <w:t>ducation</w:t>
      </w:r>
      <w:r w:rsidRPr="00D7326E">
        <w:t xml:space="preserve">, </w:t>
      </w:r>
      <w:r w:rsidR="003132B3" w:rsidRPr="00D7326E">
        <w:t xml:space="preserve">pp. </w:t>
      </w:r>
      <w:r w:rsidRPr="00D7326E">
        <w:t>167-187.</w:t>
      </w:r>
    </w:p>
    <w:p w14:paraId="788E74A8" w14:textId="7C251C36" w:rsidR="00F67F8A" w:rsidRPr="00D7326E" w:rsidRDefault="00F67F8A" w:rsidP="007357D8">
      <w:pPr>
        <w:spacing w:after="0"/>
        <w:ind w:left="777" w:hanging="720"/>
      </w:pPr>
      <w:r>
        <w:t xml:space="preserve">Breslin, A. (2021), </w:t>
      </w:r>
      <w:r w:rsidRPr="00F67F8A">
        <w:rPr>
          <w:i/>
          <w:iCs/>
        </w:rPr>
        <w:t xml:space="preserve">Lessons from Lockdown: </w:t>
      </w:r>
      <w:proofErr w:type="gramStart"/>
      <w:r w:rsidRPr="00F67F8A">
        <w:rPr>
          <w:i/>
          <w:iCs/>
        </w:rPr>
        <w:t>the</w:t>
      </w:r>
      <w:proofErr w:type="gramEnd"/>
      <w:r w:rsidRPr="00F67F8A">
        <w:rPr>
          <w:i/>
          <w:iCs/>
        </w:rPr>
        <w:t xml:space="preserve"> Educational Legacy of COVID-19</w:t>
      </w:r>
      <w:r>
        <w:t xml:space="preserve">, Routledge, London. </w:t>
      </w:r>
    </w:p>
    <w:p w14:paraId="05489974" w14:textId="586B8D49" w:rsidR="00E2111E" w:rsidRPr="00D7326E" w:rsidRDefault="00E2111E" w:rsidP="007357D8">
      <w:pPr>
        <w:spacing w:after="0"/>
        <w:ind w:left="777" w:hanging="720"/>
      </w:pPr>
      <w:r w:rsidRPr="00D7326E">
        <w:lastRenderedPageBreak/>
        <w:t xml:space="preserve">Bronfenbrenner, U. (1990), </w:t>
      </w:r>
      <w:r w:rsidR="006B741A" w:rsidRPr="00D7326E">
        <w:t>"</w:t>
      </w:r>
      <w:r w:rsidRPr="00D7326E">
        <w:t>Discovering what families do</w:t>
      </w:r>
      <w:r w:rsidR="006B741A" w:rsidRPr="00D7326E">
        <w:t>"</w:t>
      </w:r>
      <w:r w:rsidRPr="00D7326E">
        <w:t xml:space="preserve">. In </w:t>
      </w:r>
      <w:r w:rsidRPr="00D7326E">
        <w:rPr>
          <w:i/>
          <w:iCs/>
        </w:rPr>
        <w:t>Rebuilding the Nest: A new commitment to the American family</w:t>
      </w:r>
      <w:r w:rsidRPr="00D7326E">
        <w:t>. Family Service America.</w:t>
      </w:r>
    </w:p>
    <w:p w14:paraId="4FC6BC5B" w14:textId="77777777" w:rsidR="00E2111E" w:rsidRPr="00D7326E" w:rsidRDefault="00E2111E" w:rsidP="007357D8">
      <w:pPr>
        <w:spacing w:after="0"/>
        <w:ind w:left="777" w:hanging="720"/>
      </w:pPr>
      <w:r w:rsidRPr="00D7326E">
        <w:t xml:space="preserve">Christenson, S., and Sheridan, S. (2001), </w:t>
      </w:r>
      <w:r w:rsidRPr="00D7326E">
        <w:rPr>
          <w:i/>
          <w:iCs/>
        </w:rPr>
        <w:t>Schools and Families: Creating Essential Connections for Learning,</w:t>
      </w:r>
      <w:r w:rsidRPr="00D7326E">
        <w:t xml:space="preserve"> Guilford Press, New York.</w:t>
      </w:r>
    </w:p>
    <w:p w14:paraId="1634E200" w14:textId="57466D06" w:rsidR="00E2111E" w:rsidRPr="00D7326E" w:rsidRDefault="00E2111E" w:rsidP="007357D8">
      <w:pPr>
        <w:spacing w:after="0"/>
        <w:ind w:left="777" w:hanging="720"/>
      </w:pPr>
      <w:r w:rsidRPr="00D7326E">
        <w:t xml:space="preserve">Coleman, J. (1887), </w:t>
      </w:r>
      <w:r w:rsidR="006B741A" w:rsidRPr="00D7326E">
        <w:t>"</w:t>
      </w:r>
      <w:r w:rsidRPr="00D7326E">
        <w:t>Families and schools</w:t>
      </w:r>
      <w:r w:rsidR="006B741A" w:rsidRPr="00D7326E">
        <w:t>"</w:t>
      </w:r>
      <w:r w:rsidRPr="00D7326E">
        <w:t xml:space="preserve">, </w:t>
      </w:r>
      <w:r w:rsidRPr="00D7326E">
        <w:rPr>
          <w:i/>
          <w:iCs/>
        </w:rPr>
        <w:t>Educational Research</w:t>
      </w:r>
      <w:r w:rsidRPr="00D7326E">
        <w:t xml:space="preserve">, 16(6), pp. 32-38. </w:t>
      </w:r>
    </w:p>
    <w:p w14:paraId="05CEE5E8" w14:textId="1B1DFD12" w:rsidR="00E2111E" w:rsidRPr="00D7326E" w:rsidRDefault="00E2111E" w:rsidP="007357D8">
      <w:pPr>
        <w:spacing w:after="0"/>
        <w:ind w:left="777" w:hanging="720"/>
      </w:pPr>
      <w:r w:rsidRPr="00D7326E">
        <w:t>Conklin, J. (2006), </w:t>
      </w:r>
      <w:r w:rsidR="006B741A" w:rsidRPr="00D7326E">
        <w:t>"</w:t>
      </w:r>
      <w:r w:rsidRPr="00D7326E">
        <w:rPr>
          <w:i/>
          <w:iCs/>
        </w:rPr>
        <w:t>Wicked problems &amp; social complexity</w:t>
      </w:r>
      <w:r w:rsidR="006B741A" w:rsidRPr="00D7326E">
        <w:rPr>
          <w:i/>
          <w:iCs/>
        </w:rPr>
        <w:t>"</w:t>
      </w:r>
      <w:r w:rsidRPr="00D7326E">
        <w:t xml:space="preserve">, </w:t>
      </w:r>
      <w:proofErr w:type="spellStart"/>
      <w:r w:rsidRPr="00D7326E">
        <w:t>CogNexus</w:t>
      </w:r>
      <w:proofErr w:type="spellEnd"/>
      <w:r w:rsidRPr="00D7326E">
        <w:t xml:space="preserve"> Institute. San Francisco, CA.</w:t>
      </w:r>
    </w:p>
    <w:p w14:paraId="6D56A8D4" w14:textId="6A51DBCB" w:rsidR="00E2111E" w:rsidRPr="00D7326E" w:rsidRDefault="00E2111E" w:rsidP="007357D8">
      <w:pPr>
        <w:spacing w:after="0"/>
        <w:ind w:left="777" w:hanging="720"/>
      </w:pPr>
      <w:r w:rsidRPr="00D7326E">
        <w:t xml:space="preserve">Conners, L., and Epstein, J. (1994), </w:t>
      </w:r>
      <w:r w:rsidR="006B741A" w:rsidRPr="00D7326E">
        <w:t>"</w:t>
      </w:r>
      <w:r w:rsidRPr="00D7326E">
        <w:t xml:space="preserve">Taking stock: Views of teachers, parents, and students on school, </w:t>
      </w:r>
      <w:r w:rsidR="003132B3" w:rsidRPr="00D7326E">
        <w:t>fa</w:t>
      </w:r>
      <w:r w:rsidRPr="00D7326E">
        <w:t>mily, and community partnerships in high schools</w:t>
      </w:r>
      <w:r w:rsidR="003132B3" w:rsidRPr="00D7326E">
        <w:t>,</w:t>
      </w:r>
      <w:r w:rsidRPr="00D7326E">
        <w:t xml:space="preserve"> (Report No. 25). </w:t>
      </w:r>
      <w:r w:rsidRPr="00D7326E">
        <w:rPr>
          <w:i/>
          <w:iCs/>
        </w:rPr>
        <w:t>Centre for Research on Families, Communities, Schools &amp; Children's Learning</w:t>
      </w:r>
      <w:r w:rsidRPr="00D7326E">
        <w:t>, Johns Hopkins University, Baltimore.</w:t>
      </w:r>
    </w:p>
    <w:p w14:paraId="6BDD084E" w14:textId="60152CE1" w:rsidR="00C15686" w:rsidRPr="00D7326E" w:rsidRDefault="00C15686" w:rsidP="007357D8">
      <w:pPr>
        <w:spacing w:after="0"/>
        <w:ind w:left="777" w:hanging="720"/>
      </w:pPr>
      <w:r w:rsidRPr="00D7326E">
        <w:t xml:space="preserve">Cowan, R. J.; Swearer, N., and Sheridan, S. (2004), "Home-school collaboration", </w:t>
      </w:r>
      <w:r w:rsidRPr="00D7326E">
        <w:rPr>
          <w:i/>
          <w:iCs/>
        </w:rPr>
        <w:t>Educational Psychology Papers and Publications</w:t>
      </w:r>
      <w:r w:rsidRPr="00D7326E">
        <w:t xml:space="preserve">, 18. </w:t>
      </w:r>
      <w:hyperlink r:id="rId8" w:history="1">
        <w:r w:rsidRPr="00D7326E">
          <w:rPr>
            <w:rStyle w:val="Hyperlink"/>
          </w:rPr>
          <w:t>https://digitalcommons.unl.edu/edpsychpapers/18</w:t>
        </w:r>
      </w:hyperlink>
      <w:r w:rsidRPr="00D7326E">
        <w:t xml:space="preserve">. Accessed </w:t>
      </w:r>
      <w:r w:rsidR="00ED79FC" w:rsidRPr="00D7326E">
        <w:t>01 May 2021.</w:t>
      </w:r>
    </w:p>
    <w:p w14:paraId="5FEB4776" w14:textId="42A2E1BE" w:rsidR="00E2111E" w:rsidRPr="00D7326E" w:rsidRDefault="00E2111E" w:rsidP="007357D8">
      <w:pPr>
        <w:spacing w:after="0"/>
        <w:ind w:left="777" w:hanging="720"/>
      </w:pPr>
      <w:proofErr w:type="spellStart"/>
      <w:r w:rsidRPr="00D7326E">
        <w:t>Cranton</w:t>
      </w:r>
      <w:proofErr w:type="spellEnd"/>
      <w:r w:rsidRPr="00D7326E">
        <w:t xml:space="preserve">, P. (2006), </w:t>
      </w:r>
      <w:r w:rsidRPr="00D7326E">
        <w:rPr>
          <w:i/>
          <w:iCs/>
        </w:rPr>
        <w:t>Understanding and Promoting Transformati</w:t>
      </w:r>
      <w:r w:rsidR="008E28B4" w:rsidRPr="00D7326E">
        <w:rPr>
          <w:i/>
          <w:iCs/>
        </w:rPr>
        <w:t>ve</w:t>
      </w:r>
      <w:r w:rsidRPr="00D7326E">
        <w:rPr>
          <w:i/>
          <w:iCs/>
        </w:rPr>
        <w:t xml:space="preserve"> Learning</w:t>
      </w:r>
      <w:r w:rsidRPr="00D7326E">
        <w:t>, Jossey-Bass, Ca.</w:t>
      </w:r>
    </w:p>
    <w:p w14:paraId="60216457" w14:textId="58D4A718" w:rsidR="00E2111E" w:rsidRPr="00D7326E" w:rsidRDefault="00E2111E" w:rsidP="007357D8">
      <w:pPr>
        <w:spacing w:after="0"/>
        <w:ind w:left="777" w:hanging="720"/>
      </w:pPr>
      <w:r w:rsidRPr="00D7326E">
        <w:t>Crozier, G.</w:t>
      </w:r>
      <w:r w:rsidR="00EF0298" w:rsidRPr="00D7326E">
        <w:t>,</w:t>
      </w:r>
      <w:r w:rsidRPr="00D7326E">
        <w:t xml:space="preserve"> and Davies, J. (2007), </w:t>
      </w:r>
      <w:r w:rsidR="006B741A" w:rsidRPr="00D7326E">
        <w:t>"</w:t>
      </w:r>
      <w:r w:rsidRPr="00D7326E">
        <w:t>Hard to reach parents or hard to reach schools? A discussion of home-school relations, with particular reference to Bangladeshi and Pakistani parents</w:t>
      </w:r>
      <w:r w:rsidR="006B741A" w:rsidRPr="00D7326E">
        <w:t>"</w:t>
      </w:r>
      <w:r w:rsidRPr="00D7326E">
        <w:t xml:space="preserve">. </w:t>
      </w:r>
      <w:r w:rsidRPr="00D7326E">
        <w:rPr>
          <w:i/>
          <w:iCs/>
        </w:rPr>
        <w:t>British Educational Research Journal</w:t>
      </w:r>
      <w:r w:rsidRPr="00D7326E">
        <w:t xml:space="preserve">, </w:t>
      </w:r>
      <w:r w:rsidRPr="00D7326E">
        <w:rPr>
          <w:i/>
          <w:iCs/>
        </w:rPr>
        <w:t>33</w:t>
      </w:r>
      <w:r w:rsidRPr="00D7326E">
        <w:t xml:space="preserve">(3), </w:t>
      </w:r>
      <w:r w:rsidR="00EF0298" w:rsidRPr="00D7326E">
        <w:t xml:space="preserve">pp. </w:t>
      </w:r>
      <w:r w:rsidRPr="00D7326E">
        <w:t>295-313.</w:t>
      </w:r>
    </w:p>
    <w:p w14:paraId="711B32D6" w14:textId="76F32DD1" w:rsidR="004D1A27" w:rsidRPr="00D7326E" w:rsidRDefault="004D1A27" w:rsidP="007357D8">
      <w:pPr>
        <w:spacing w:after="0"/>
        <w:ind w:left="777" w:hanging="720"/>
      </w:pPr>
      <w:r w:rsidRPr="00D7326E">
        <w:t>Cuban, L. (2019)</w:t>
      </w:r>
      <w:r w:rsidR="0063334F" w:rsidRPr="00D7326E">
        <w:t xml:space="preserve">, </w:t>
      </w:r>
      <w:r w:rsidR="00B50D27" w:rsidRPr="00D7326E">
        <w:t>"</w:t>
      </w:r>
      <w:r w:rsidR="0063334F" w:rsidRPr="00D7326E">
        <w:t>Challenging the grammar of schooling, available at https://larrycuban.wordpress.com/2019/05/06/challenging-the-grammar-of-schooling-part-2/, accessed 1</w:t>
      </w:r>
      <w:r w:rsidR="0063334F" w:rsidRPr="00D7326E">
        <w:rPr>
          <w:vertAlign w:val="superscript"/>
        </w:rPr>
        <w:t>st</w:t>
      </w:r>
      <w:r w:rsidR="0063334F" w:rsidRPr="00D7326E">
        <w:t xml:space="preserve"> October 2020.</w:t>
      </w:r>
    </w:p>
    <w:p w14:paraId="6A31AD26" w14:textId="4CDF418E" w:rsidR="008A1600" w:rsidRPr="00D7326E" w:rsidRDefault="008A1600" w:rsidP="007357D8">
      <w:pPr>
        <w:spacing w:after="0"/>
        <w:ind w:left="777" w:hanging="720"/>
      </w:pPr>
      <w:r w:rsidRPr="00D7326E">
        <w:t>Cummings, S., Bridgman, T., and Brown, K. G. (2016), “Unfreezing change as three steps: rethinking Kurt Lewin’s legacy for change management”. </w:t>
      </w:r>
      <w:r w:rsidRPr="00D7326E">
        <w:rPr>
          <w:i/>
          <w:iCs/>
        </w:rPr>
        <w:t xml:space="preserve">Human </w:t>
      </w:r>
      <w:r w:rsidR="00F67F8A">
        <w:rPr>
          <w:i/>
          <w:iCs/>
        </w:rPr>
        <w:t>R</w:t>
      </w:r>
      <w:r w:rsidRPr="00D7326E">
        <w:rPr>
          <w:i/>
          <w:iCs/>
        </w:rPr>
        <w:t>elations</w:t>
      </w:r>
      <w:r w:rsidRPr="00D7326E">
        <w:t>, </w:t>
      </w:r>
      <w:r w:rsidRPr="00D7326E">
        <w:rPr>
          <w:i/>
          <w:iCs/>
        </w:rPr>
        <w:t>69</w:t>
      </w:r>
      <w:r w:rsidRPr="00D7326E">
        <w:t>(1), 33-60.</w:t>
      </w:r>
    </w:p>
    <w:p w14:paraId="7C133BB6" w14:textId="48F49619" w:rsidR="00E2111E" w:rsidRPr="00D7326E" w:rsidRDefault="00E2111E" w:rsidP="007357D8">
      <w:pPr>
        <w:spacing w:after="0"/>
        <w:ind w:left="777" w:hanging="720"/>
      </w:pPr>
      <w:proofErr w:type="spellStart"/>
      <w:r w:rsidRPr="00D7326E">
        <w:t>Desforges</w:t>
      </w:r>
      <w:proofErr w:type="spellEnd"/>
      <w:r w:rsidRPr="00D7326E">
        <w:t xml:space="preserve">, C., and </w:t>
      </w:r>
      <w:proofErr w:type="spellStart"/>
      <w:r w:rsidRPr="00D7326E">
        <w:t>Abouchaar</w:t>
      </w:r>
      <w:proofErr w:type="spellEnd"/>
      <w:r w:rsidRPr="00D7326E">
        <w:t xml:space="preserve">, A. (2003), </w:t>
      </w:r>
      <w:r w:rsidR="006B741A" w:rsidRPr="00D7326E">
        <w:t>"</w:t>
      </w:r>
      <w:r w:rsidRPr="00D7326E">
        <w:rPr>
          <w:iCs/>
        </w:rPr>
        <w:t>The impact of parental involvement, parental support and family education on pupil achievement and adjustment: a literature review</w:t>
      </w:r>
      <w:r w:rsidR="006B741A" w:rsidRPr="00D7326E">
        <w:rPr>
          <w:iCs/>
        </w:rPr>
        <w:t>"</w:t>
      </w:r>
      <w:r w:rsidRPr="00D7326E">
        <w:rPr>
          <w:iCs/>
        </w:rPr>
        <w:t>,</w:t>
      </w:r>
      <w:r w:rsidRPr="00D7326E">
        <w:t xml:space="preserve"> (Vol. 433). Nottingham: DfES publications.</w:t>
      </w:r>
    </w:p>
    <w:p w14:paraId="08E6BAB8" w14:textId="0BB97D01" w:rsidR="00E2111E" w:rsidRPr="00D7326E" w:rsidRDefault="00E2111E" w:rsidP="007357D8">
      <w:pPr>
        <w:spacing w:after="0"/>
        <w:ind w:left="777" w:hanging="720"/>
      </w:pPr>
      <w:r w:rsidRPr="00D7326E">
        <w:t xml:space="preserve">DfE (1997), </w:t>
      </w:r>
      <w:r w:rsidRPr="00D7326E">
        <w:rPr>
          <w:i/>
          <w:iCs/>
        </w:rPr>
        <w:t>White Paper: Excellence in Schools</w:t>
      </w:r>
      <w:r w:rsidRPr="00D7326E">
        <w:t>, HMSO.</w:t>
      </w:r>
    </w:p>
    <w:p w14:paraId="65FD3606" w14:textId="6B56AC21" w:rsidR="00706AE2" w:rsidRPr="00D7326E" w:rsidRDefault="00706AE2" w:rsidP="007357D8">
      <w:pPr>
        <w:spacing w:after="0"/>
        <w:ind w:left="777" w:hanging="720"/>
      </w:pPr>
      <w:r w:rsidRPr="00D7326E">
        <w:t xml:space="preserve">Dougherty, D. (1996), </w:t>
      </w:r>
      <w:r w:rsidR="00B50D27" w:rsidRPr="00D7326E">
        <w:t>"</w:t>
      </w:r>
      <w:r w:rsidRPr="00D7326E">
        <w:t>Organi</w:t>
      </w:r>
      <w:r w:rsidR="00F67F8A">
        <w:t>s</w:t>
      </w:r>
      <w:r w:rsidRPr="00D7326E">
        <w:t>ing for innovation</w:t>
      </w:r>
      <w:r w:rsidR="00B50D27" w:rsidRPr="00D7326E">
        <w:t>"</w:t>
      </w:r>
      <w:r w:rsidRPr="00D7326E">
        <w:t xml:space="preserve">, in R. Clegg </w:t>
      </w:r>
      <w:r w:rsidRPr="00D7326E">
        <w:rPr>
          <w:i/>
          <w:iCs/>
        </w:rPr>
        <w:t>et al</w:t>
      </w:r>
      <w:r w:rsidRPr="00D7326E">
        <w:t>.,(Ed</w:t>
      </w:r>
      <w:r w:rsidR="00FB7895" w:rsidRPr="00D7326E">
        <w:t>s.</w:t>
      </w:r>
      <w:r w:rsidRPr="00D7326E">
        <w:t xml:space="preserve">), </w:t>
      </w:r>
      <w:r w:rsidRPr="00D7326E">
        <w:rPr>
          <w:i/>
          <w:iCs/>
        </w:rPr>
        <w:t>Managing Organi</w:t>
      </w:r>
      <w:r w:rsidR="00F67F8A">
        <w:rPr>
          <w:i/>
          <w:iCs/>
        </w:rPr>
        <w:t>s</w:t>
      </w:r>
      <w:r w:rsidRPr="00D7326E">
        <w:rPr>
          <w:i/>
          <w:iCs/>
        </w:rPr>
        <w:t>ations</w:t>
      </w:r>
      <w:r w:rsidRPr="00D7326E">
        <w:t>, Sage.</w:t>
      </w:r>
    </w:p>
    <w:p w14:paraId="1695D33A" w14:textId="2FE7BE12" w:rsidR="00E2111E" w:rsidRPr="00D7326E" w:rsidRDefault="00E2111E" w:rsidP="007357D8">
      <w:pPr>
        <w:spacing w:after="0"/>
        <w:ind w:left="777" w:hanging="720"/>
      </w:pPr>
      <w:r w:rsidRPr="00D7326E">
        <w:t xml:space="preserve">Edmondson, A., and </w:t>
      </w:r>
      <w:proofErr w:type="spellStart"/>
      <w:r w:rsidRPr="00D7326E">
        <w:t>Moingeon</w:t>
      </w:r>
      <w:proofErr w:type="spellEnd"/>
      <w:r w:rsidRPr="00D7326E">
        <w:t xml:space="preserve">, B. (1999), </w:t>
      </w:r>
      <w:r w:rsidR="006B741A" w:rsidRPr="00D7326E">
        <w:t>"</w:t>
      </w:r>
      <w:r w:rsidRPr="00D7326E">
        <w:t>Learning trust and organi</w:t>
      </w:r>
      <w:r w:rsidR="00F67F8A">
        <w:t>s</w:t>
      </w:r>
      <w:r w:rsidRPr="00D7326E">
        <w:t>ational change</w:t>
      </w:r>
      <w:r w:rsidR="006B741A" w:rsidRPr="00D7326E">
        <w:t>"</w:t>
      </w:r>
      <w:r w:rsidRPr="00D7326E">
        <w:t>, In M.</w:t>
      </w:r>
      <w:r w:rsidR="00EF0298" w:rsidRPr="00D7326E">
        <w:t xml:space="preserve"> </w:t>
      </w:r>
      <w:proofErr w:type="spellStart"/>
      <w:r w:rsidRPr="00D7326E">
        <w:t>Easterby</w:t>
      </w:r>
      <w:proofErr w:type="spellEnd"/>
      <w:r w:rsidRPr="00D7326E">
        <w:t>-Smith, J. Burgoyne, and L. Araujo (</w:t>
      </w:r>
      <w:proofErr w:type="spellStart"/>
      <w:r w:rsidRPr="00D7326E">
        <w:t>Ed</w:t>
      </w:r>
      <w:r w:rsidR="00EF0298" w:rsidRPr="00D7326E">
        <w:t>.</w:t>
      </w:r>
      <w:r w:rsidRPr="00D7326E">
        <w:t>s</w:t>
      </w:r>
      <w:proofErr w:type="spellEnd"/>
      <w:r w:rsidRPr="00D7326E">
        <w:t xml:space="preserve">), </w:t>
      </w:r>
      <w:r w:rsidRPr="00D7326E">
        <w:rPr>
          <w:i/>
          <w:iCs/>
        </w:rPr>
        <w:t xml:space="preserve">Organizational Learning and the Learning </w:t>
      </w:r>
      <w:r w:rsidR="006B741A" w:rsidRPr="00D7326E">
        <w:rPr>
          <w:i/>
          <w:iCs/>
        </w:rPr>
        <w:t>Organization</w:t>
      </w:r>
      <w:r w:rsidRPr="00D7326E">
        <w:t>, pp. 157-175, Sage, London.</w:t>
      </w:r>
      <w:r w:rsidRPr="00D7326E">
        <w:rPr>
          <w:i/>
          <w:iCs/>
        </w:rPr>
        <w:t xml:space="preserve"> </w:t>
      </w:r>
    </w:p>
    <w:p w14:paraId="66A9CEB1" w14:textId="0CEA53FD" w:rsidR="00E2111E" w:rsidRPr="00D7326E" w:rsidRDefault="00E2111E" w:rsidP="007357D8">
      <w:pPr>
        <w:spacing w:after="0"/>
        <w:ind w:left="777" w:hanging="720"/>
      </w:pPr>
      <w:r w:rsidRPr="00D7326E">
        <w:t xml:space="preserve">Epstein, J. (2001), </w:t>
      </w:r>
      <w:r w:rsidRPr="00D7326E">
        <w:rPr>
          <w:i/>
          <w:iCs/>
        </w:rPr>
        <w:t>School, Family, and Community Partnerships: Preparing Educators and Improving Schools,</w:t>
      </w:r>
      <w:r w:rsidRPr="00D7326E">
        <w:t xml:space="preserve"> Westview Press, Boulder, Co.</w:t>
      </w:r>
    </w:p>
    <w:p w14:paraId="1B6B376B" w14:textId="3E71FE58" w:rsidR="00E2111E" w:rsidRPr="00D7326E" w:rsidRDefault="00E2111E" w:rsidP="007357D8">
      <w:pPr>
        <w:spacing w:after="0"/>
        <w:ind w:left="777" w:hanging="720"/>
      </w:pPr>
      <w:r w:rsidRPr="00D7326E">
        <w:t xml:space="preserve">Epstein, J. Galindo, C. and Sheldon, S. (2011), </w:t>
      </w:r>
      <w:r w:rsidR="006B741A" w:rsidRPr="00D7326E">
        <w:t>"</w:t>
      </w:r>
      <w:r w:rsidRPr="00D7326E">
        <w:t>Levels of leadership: Effects of district and school leaders on the quality of school programs of family and community involvement</w:t>
      </w:r>
      <w:r w:rsidR="006B741A" w:rsidRPr="00D7326E">
        <w:t>"</w:t>
      </w:r>
      <w:r w:rsidRPr="00D7326E">
        <w:t xml:space="preserve">, </w:t>
      </w:r>
      <w:r w:rsidRPr="00D7326E">
        <w:rPr>
          <w:i/>
          <w:iCs/>
        </w:rPr>
        <w:t>Educational Administration Quarterly</w:t>
      </w:r>
      <w:r w:rsidRPr="00D7326E">
        <w:t xml:space="preserve">, </w:t>
      </w:r>
      <w:r w:rsidRPr="00D7326E">
        <w:rPr>
          <w:i/>
          <w:iCs/>
        </w:rPr>
        <w:t>47</w:t>
      </w:r>
      <w:r w:rsidRPr="00D7326E">
        <w:t>(3), 462-495.</w:t>
      </w:r>
    </w:p>
    <w:p w14:paraId="7B39B28C" w14:textId="27B2D363" w:rsidR="00E2111E" w:rsidRPr="00D7326E" w:rsidRDefault="00E2111E" w:rsidP="007357D8">
      <w:pPr>
        <w:spacing w:after="0"/>
        <w:ind w:left="777" w:hanging="720"/>
      </w:pPr>
      <w:r w:rsidRPr="00D7326E">
        <w:t xml:space="preserve">Epstein, J. Sanders, M. and Sheldon, S. (2018), School, </w:t>
      </w:r>
      <w:r w:rsidR="006B741A" w:rsidRPr="00D7326E">
        <w:t>F</w:t>
      </w:r>
      <w:r w:rsidRPr="00D7326E">
        <w:t xml:space="preserve">amily, and </w:t>
      </w:r>
      <w:r w:rsidR="006B741A" w:rsidRPr="00D7326E">
        <w:t>C</w:t>
      </w:r>
      <w:r w:rsidRPr="00D7326E">
        <w:t xml:space="preserve">ommunity </w:t>
      </w:r>
      <w:r w:rsidR="006B741A" w:rsidRPr="00D7326E">
        <w:t>P</w:t>
      </w:r>
      <w:r w:rsidRPr="00D7326E">
        <w:t xml:space="preserve">artnerships: </w:t>
      </w:r>
      <w:r w:rsidR="006B741A" w:rsidRPr="00D7326E">
        <w:t>Y</w:t>
      </w:r>
      <w:r w:rsidRPr="00D7326E">
        <w:t xml:space="preserve">our </w:t>
      </w:r>
      <w:r w:rsidR="006B741A" w:rsidRPr="00D7326E">
        <w:t>H</w:t>
      </w:r>
      <w:r w:rsidRPr="00D7326E">
        <w:t xml:space="preserve">andbook for </w:t>
      </w:r>
      <w:r w:rsidR="006B741A" w:rsidRPr="00D7326E">
        <w:t>A</w:t>
      </w:r>
      <w:r w:rsidRPr="00D7326E">
        <w:t>ction, Corwin Press.</w:t>
      </w:r>
    </w:p>
    <w:p w14:paraId="6F83AB47" w14:textId="3CACD6D3" w:rsidR="00E2111E" w:rsidRPr="00D7326E" w:rsidRDefault="00E2111E" w:rsidP="007357D8">
      <w:pPr>
        <w:spacing w:after="0"/>
        <w:ind w:left="777" w:hanging="720"/>
      </w:pPr>
      <w:r w:rsidRPr="00D7326E">
        <w:t xml:space="preserve">Fan, X., and Chen, M. (2001), </w:t>
      </w:r>
      <w:r w:rsidR="006B741A" w:rsidRPr="00D7326E">
        <w:t>"</w:t>
      </w:r>
      <w:r w:rsidRPr="00D7326E">
        <w:t>Parental involvement and students</w:t>
      </w:r>
      <w:r w:rsidR="006B741A" w:rsidRPr="00D7326E">
        <w:t>'</w:t>
      </w:r>
      <w:r w:rsidRPr="00D7326E">
        <w:t xml:space="preserve"> academic achievement: </w:t>
      </w:r>
      <w:r w:rsidR="009C4429" w:rsidRPr="00D7326E">
        <w:t>a</w:t>
      </w:r>
      <w:r w:rsidRPr="00D7326E">
        <w:t xml:space="preserve"> meta-analysis</w:t>
      </w:r>
      <w:r w:rsidR="006B741A" w:rsidRPr="00D7326E">
        <w:t>"</w:t>
      </w:r>
      <w:r w:rsidRPr="00D7326E">
        <w:t>,</w:t>
      </w:r>
      <w:r w:rsidRPr="00D7326E">
        <w:rPr>
          <w:i/>
          <w:iCs/>
        </w:rPr>
        <w:t xml:space="preserve"> Educational Psychology Review, 13</w:t>
      </w:r>
      <w:r w:rsidRPr="00D7326E">
        <w:t xml:space="preserve">(1), </w:t>
      </w:r>
      <w:r w:rsidR="009C4429" w:rsidRPr="00D7326E">
        <w:t xml:space="preserve">pp. </w:t>
      </w:r>
      <w:r w:rsidRPr="00D7326E">
        <w:t>1-22.</w:t>
      </w:r>
    </w:p>
    <w:p w14:paraId="4CD80B2D" w14:textId="07E93530" w:rsidR="00E2111E" w:rsidRPr="00D7326E" w:rsidRDefault="00E2111E" w:rsidP="007357D8">
      <w:pPr>
        <w:spacing w:after="0"/>
        <w:ind w:left="777" w:hanging="720"/>
      </w:pPr>
      <w:r w:rsidRPr="00D7326E">
        <w:t>Freire, P. (1970), Cultural action and conscientization. </w:t>
      </w:r>
      <w:r w:rsidRPr="00D7326E">
        <w:rPr>
          <w:i/>
          <w:iCs/>
        </w:rPr>
        <w:t>Harvard Educational Review</w:t>
      </w:r>
      <w:r w:rsidRPr="00D7326E">
        <w:t>, </w:t>
      </w:r>
      <w:r w:rsidRPr="00D7326E">
        <w:rPr>
          <w:i/>
          <w:iCs/>
        </w:rPr>
        <w:t>40</w:t>
      </w:r>
      <w:r w:rsidRPr="00D7326E">
        <w:t>(3), pp. 452-477.</w:t>
      </w:r>
    </w:p>
    <w:p w14:paraId="18AA23BE" w14:textId="10CAB991" w:rsidR="005C42E3" w:rsidRPr="00D7326E" w:rsidRDefault="005C42E3" w:rsidP="007357D8">
      <w:pPr>
        <w:spacing w:after="0"/>
        <w:ind w:left="777" w:hanging="720"/>
      </w:pPr>
      <w:r w:rsidRPr="00D7326E">
        <w:t xml:space="preserve">Fullan, M. (2020), </w:t>
      </w:r>
      <w:r w:rsidR="00B50D27" w:rsidRPr="00D7326E">
        <w:t>"</w:t>
      </w:r>
      <w:r w:rsidRPr="00D7326E">
        <w:t>System change in education</w:t>
      </w:r>
      <w:r w:rsidR="00B50D27" w:rsidRPr="00D7326E">
        <w:t>"</w:t>
      </w:r>
      <w:r w:rsidRPr="00D7326E">
        <w:t xml:space="preserve">, </w:t>
      </w:r>
      <w:r w:rsidRPr="00D7326E">
        <w:rPr>
          <w:i/>
          <w:iCs/>
        </w:rPr>
        <w:t>Ontario Institute for Studies in Education</w:t>
      </w:r>
      <w:r w:rsidRPr="00D7326E">
        <w:t xml:space="preserve">, </w:t>
      </w:r>
      <w:r w:rsidR="00087E39" w:rsidRPr="00D7326E">
        <w:t>unpublished paper.</w:t>
      </w:r>
    </w:p>
    <w:p w14:paraId="1731A966" w14:textId="2D5CD488" w:rsidR="00E2111E" w:rsidRPr="00D7326E" w:rsidRDefault="007357D8" w:rsidP="007357D8">
      <w:pPr>
        <w:spacing w:after="0"/>
        <w:ind w:left="720" w:hanging="720"/>
      </w:pPr>
      <w:r w:rsidRPr="00D7326E">
        <w:t xml:space="preserve"> </w:t>
      </w:r>
      <w:r w:rsidR="00E2111E" w:rsidRPr="00D7326E">
        <w:t>Giddens, A. (1984), </w:t>
      </w:r>
      <w:r w:rsidR="00E2111E" w:rsidRPr="00D7326E">
        <w:rPr>
          <w:i/>
          <w:iCs/>
        </w:rPr>
        <w:t>The Constitution of Society: Outline of the Theory of Structuration</w:t>
      </w:r>
      <w:r w:rsidR="00E2111E" w:rsidRPr="00D7326E">
        <w:t>. University of California Press.</w:t>
      </w:r>
    </w:p>
    <w:p w14:paraId="673C5EAE" w14:textId="3A66655F" w:rsidR="00E2111E" w:rsidRPr="00D7326E" w:rsidRDefault="00E2111E" w:rsidP="007357D8">
      <w:pPr>
        <w:spacing w:after="0"/>
        <w:ind w:left="777" w:hanging="720"/>
      </w:pPr>
      <w:r w:rsidRPr="00D7326E">
        <w:t xml:space="preserve">Glouberman, S., and Zimmerman, B. (2002), </w:t>
      </w:r>
      <w:r w:rsidR="006B741A" w:rsidRPr="00D7326E">
        <w:t>"</w:t>
      </w:r>
      <w:r w:rsidRPr="00D7326E">
        <w:t>Complicated and complex systems: what would successful reform of Medicare look like?</w:t>
      </w:r>
      <w:r w:rsidR="006B741A" w:rsidRPr="00D7326E">
        <w:t>"</w:t>
      </w:r>
      <w:r w:rsidR="009C4429" w:rsidRPr="00D7326E">
        <w:t>,</w:t>
      </w:r>
      <w:r w:rsidRPr="00D7326E">
        <w:t> </w:t>
      </w:r>
      <w:proofErr w:type="spellStart"/>
      <w:r w:rsidRPr="00D7326E">
        <w:rPr>
          <w:i/>
          <w:iCs/>
        </w:rPr>
        <w:t>Romanow</w:t>
      </w:r>
      <w:proofErr w:type="spellEnd"/>
      <w:r w:rsidRPr="00D7326E">
        <w:rPr>
          <w:i/>
          <w:iCs/>
        </w:rPr>
        <w:t xml:space="preserve"> Papers</w:t>
      </w:r>
      <w:r w:rsidRPr="00D7326E">
        <w:t>, </w:t>
      </w:r>
      <w:r w:rsidRPr="00D7326E">
        <w:rPr>
          <w:i/>
          <w:iCs/>
        </w:rPr>
        <w:t>2</w:t>
      </w:r>
      <w:r w:rsidRPr="00D7326E">
        <w:t xml:space="preserve">, </w:t>
      </w:r>
      <w:r w:rsidR="009C4429" w:rsidRPr="00D7326E">
        <w:t xml:space="preserve">pp. </w:t>
      </w:r>
      <w:r w:rsidRPr="00D7326E">
        <w:t>21-53.</w:t>
      </w:r>
    </w:p>
    <w:p w14:paraId="120934FF" w14:textId="453A4FBE" w:rsidR="00E2111E" w:rsidRPr="00D7326E" w:rsidRDefault="00E2111E" w:rsidP="007357D8">
      <w:pPr>
        <w:spacing w:after="0"/>
        <w:ind w:left="777" w:hanging="720"/>
      </w:pPr>
      <w:r w:rsidRPr="00D7326E">
        <w:lastRenderedPageBreak/>
        <w:t xml:space="preserve">Goodall, J. (2017), </w:t>
      </w:r>
      <w:r w:rsidRPr="00D7326E">
        <w:rPr>
          <w:i/>
          <w:iCs/>
        </w:rPr>
        <w:t xml:space="preserve">Narrowing the </w:t>
      </w:r>
      <w:r w:rsidR="009C4429" w:rsidRPr="00D7326E">
        <w:rPr>
          <w:i/>
          <w:iCs/>
        </w:rPr>
        <w:t>A</w:t>
      </w:r>
      <w:r w:rsidRPr="00D7326E">
        <w:rPr>
          <w:i/>
          <w:iCs/>
        </w:rPr>
        <w:t xml:space="preserve">chievement </w:t>
      </w:r>
      <w:r w:rsidR="009C4429" w:rsidRPr="00D7326E">
        <w:rPr>
          <w:i/>
          <w:iCs/>
        </w:rPr>
        <w:t>G</w:t>
      </w:r>
      <w:r w:rsidRPr="00D7326E">
        <w:rPr>
          <w:i/>
          <w:iCs/>
        </w:rPr>
        <w:t xml:space="preserve">ap: </w:t>
      </w:r>
      <w:r w:rsidR="009C4429" w:rsidRPr="00D7326E">
        <w:rPr>
          <w:i/>
          <w:iCs/>
        </w:rPr>
        <w:t>P</w:t>
      </w:r>
      <w:r w:rsidRPr="00D7326E">
        <w:rPr>
          <w:i/>
          <w:iCs/>
        </w:rPr>
        <w:t xml:space="preserve">arental </w:t>
      </w:r>
      <w:r w:rsidR="009C4429" w:rsidRPr="00D7326E">
        <w:rPr>
          <w:i/>
          <w:iCs/>
        </w:rPr>
        <w:t>E</w:t>
      </w:r>
      <w:r w:rsidRPr="00D7326E">
        <w:rPr>
          <w:i/>
          <w:iCs/>
        </w:rPr>
        <w:t xml:space="preserve">ngagement with </w:t>
      </w:r>
      <w:r w:rsidR="009C4429" w:rsidRPr="00D7326E">
        <w:rPr>
          <w:i/>
          <w:iCs/>
        </w:rPr>
        <w:t>C</w:t>
      </w:r>
      <w:r w:rsidRPr="00D7326E">
        <w:rPr>
          <w:i/>
          <w:iCs/>
        </w:rPr>
        <w:t>hildren</w:t>
      </w:r>
      <w:r w:rsidR="006B741A" w:rsidRPr="00D7326E">
        <w:rPr>
          <w:i/>
          <w:iCs/>
        </w:rPr>
        <w:t>'</w:t>
      </w:r>
      <w:r w:rsidRPr="00D7326E">
        <w:rPr>
          <w:i/>
          <w:iCs/>
        </w:rPr>
        <w:t xml:space="preserve">s </w:t>
      </w:r>
      <w:r w:rsidR="009C4429" w:rsidRPr="00D7326E">
        <w:rPr>
          <w:i/>
          <w:iCs/>
        </w:rPr>
        <w:t>L</w:t>
      </w:r>
      <w:r w:rsidRPr="00D7326E">
        <w:rPr>
          <w:i/>
          <w:iCs/>
        </w:rPr>
        <w:t>earning</w:t>
      </w:r>
      <w:r w:rsidRPr="00D7326E">
        <w:t>, Routledge, London.</w:t>
      </w:r>
    </w:p>
    <w:p w14:paraId="0642D0D0" w14:textId="56FA64A9" w:rsidR="00E2111E" w:rsidRPr="00D7326E" w:rsidRDefault="00E2111E" w:rsidP="007357D8">
      <w:pPr>
        <w:spacing w:after="0"/>
        <w:ind w:left="777" w:hanging="720"/>
      </w:pPr>
      <w:r w:rsidRPr="00D7326E">
        <w:t xml:space="preserve">Goodall, J. (2018), </w:t>
      </w:r>
      <w:r w:rsidR="006B741A" w:rsidRPr="00D7326E">
        <w:t>"</w:t>
      </w:r>
      <w:r w:rsidRPr="00D7326E">
        <w:t>Leading for parental engagement: working towards partnership</w:t>
      </w:r>
      <w:r w:rsidR="006B741A" w:rsidRPr="00D7326E">
        <w:t>"</w:t>
      </w:r>
      <w:r w:rsidRPr="00D7326E">
        <w:t xml:space="preserve">, </w:t>
      </w:r>
      <w:r w:rsidRPr="00D7326E">
        <w:rPr>
          <w:i/>
          <w:iCs/>
        </w:rPr>
        <w:t>School Leadership and Management</w:t>
      </w:r>
      <w:r w:rsidRPr="00D7326E">
        <w:t xml:space="preserve">, 38:2, </w:t>
      </w:r>
      <w:r w:rsidR="009C4429" w:rsidRPr="00D7326E">
        <w:t xml:space="preserve">pp. </w:t>
      </w:r>
      <w:r w:rsidRPr="00D7326E">
        <w:t>143-146. Routledge.</w:t>
      </w:r>
    </w:p>
    <w:p w14:paraId="4C517B8D" w14:textId="6E524AE9" w:rsidR="00E2111E" w:rsidRPr="00D7326E" w:rsidRDefault="00E2111E" w:rsidP="007357D8">
      <w:pPr>
        <w:spacing w:after="0"/>
        <w:ind w:left="777" w:hanging="720"/>
      </w:pPr>
      <w:r w:rsidRPr="00D7326E">
        <w:t xml:space="preserve">Goodall, J. (2019), </w:t>
      </w:r>
      <w:r w:rsidR="006B741A" w:rsidRPr="00D7326E">
        <w:t>"</w:t>
      </w:r>
      <w:r w:rsidRPr="00D7326E">
        <w:t>Parental engagement and deficit discourses: absolving the system and absolving parents</w:t>
      </w:r>
      <w:r w:rsidR="006B741A" w:rsidRPr="00D7326E">
        <w:t>"</w:t>
      </w:r>
      <w:r w:rsidRPr="00D7326E">
        <w:t xml:space="preserve">, </w:t>
      </w:r>
      <w:r w:rsidRPr="00D7326E">
        <w:rPr>
          <w:i/>
          <w:iCs/>
        </w:rPr>
        <w:t>Education Revie</w:t>
      </w:r>
      <w:r w:rsidR="009C4429" w:rsidRPr="00D7326E">
        <w:rPr>
          <w:i/>
          <w:iCs/>
        </w:rPr>
        <w:t>w</w:t>
      </w:r>
      <w:r w:rsidR="009C4429" w:rsidRPr="00D7326E">
        <w:t>.</w:t>
      </w:r>
    </w:p>
    <w:p w14:paraId="6CFDAEB4" w14:textId="110F6B55" w:rsidR="00E2111E" w:rsidRPr="00D7326E" w:rsidRDefault="00E2111E" w:rsidP="007357D8">
      <w:pPr>
        <w:spacing w:after="0"/>
        <w:ind w:left="777" w:hanging="720"/>
      </w:pPr>
      <w:r w:rsidRPr="00D7326E">
        <w:t>Goodall, J.</w:t>
      </w:r>
      <w:r w:rsidR="009C4429" w:rsidRPr="00D7326E">
        <w:t>,</w:t>
      </w:r>
      <w:r w:rsidRPr="00D7326E">
        <w:t xml:space="preserve"> and Montgomery, C. (2014), </w:t>
      </w:r>
      <w:r w:rsidR="006B741A" w:rsidRPr="00D7326E">
        <w:t>"</w:t>
      </w:r>
      <w:r w:rsidRPr="00D7326E">
        <w:t>Parental involvement to parental engagement: a continuum</w:t>
      </w:r>
      <w:r w:rsidR="006B741A" w:rsidRPr="00D7326E">
        <w:t>"</w:t>
      </w:r>
      <w:r w:rsidRPr="00D7326E">
        <w:t xml:space="preserve">, </w:t>
      </w:r>
      <w:r w:rsidRPr="00D7326E">
        <w:rPr>
          <w:i/>
          <w:iCs/>
        </w:rPr>
        <w:t>Educational Review</w:t>
      </w:r>
      <w:r w:rsidRPr="00D7326E">
        <w:t xml:space="preserve"> 66: pp. 339-410</w:t>
      </w:r>
    </w:p>
    <w:p w14:paraId="5B243177" w14:textId="370EB985" w:rsidR="00E2111E" w:rsidRPr="00D7326E" w:rsidRDefault="00E2111E" w:rsidP="007357D8">
      <w:pPr>
        <w:spacing w:after="0"/>
        <w:ind w:left="777" w:hanging="720"/>
      </w:pPr>
      <w:r w:rsidRPr="00D7326E">
        <w:t xml:space="preserve">Goodall, J., </w:t>
      </w:r>
      <w:proofErr w:type="spellStart"/>
      <w:r w:rsidRPr="00D7326E">
        <w:t>Vorhaus</w:t>
      </w:r>
      <w:proofErr w:type="spellEnd"/>
      <w:r w:rsidRPr="00D7326E">
        <w:t xml:space="preserve">, J., and </w:t>
      </w:r>
      <w:proofErr w:type="spellStart"/>
      <w:r w:rsidRPr="00D7326E">
        <w:t>Carpentieri</w:t>
      </w:r>
      <w:proofErr w:type="spellEnd"/>
      <w:r w:rsidRPr="00D7326E">
        <w:t>, J. (2011), </w:t>
      </w:r>
      <w:r w:rsidR="006B741A" w:rsidRPr="00D7326E">
        <w:t>"</w:t>
      </w:r>
      <w:r w:rsidRPr="00D7326E">
        <w:t>Review of best practice in parental engagement</w:t>
      </w:r>
      <w:r w:rsidR="006B741A" w:rsidRPr="00D7326E">
        <w:t>"</w:t>
      </w:r>
      <w:r w:rsidR="009C4429" w:rsidRPr="00D7326E">
        <w:t>,</w:t>
      </w:r>
      <w:r w:rsidRPr="00D7326E">
        <w:t xml:space="preserve"> Dept. of Education, London.</w:t>
      </w:r>
    </w:p>
    <w:p w14:paraId="168A88A9" w14:textId="78C48768" w:rsidR="00E2111E" w:rsidRPr="00D7326E" w:rsidRDefault="00E2111E" w:rsidP="007357D8">
      <w:pPr>
        <w:spacing w:after="0"/>
        <w:ind w:left="777" w:hanging="720"/>
      </w:pPr>
      <w:proofErr w:type="spellStart"/>
      <w:r w:rsidRPr="00D7326E">
        <w:t>Gorard</w:t>
      </w:r>
      <w:proofErr w:type="spellEnd"/>
      <w:r w:rsidRPr="00D7326E">
        <w:t xml:space="preserve">, S., and </w:t>
      </w:r>
      <w:proofErr w:type="spellStart"/>
      <w:r w:rsidRPr="00D7326E">
        <w:t>Huat</w:t>
      </w:r>
      <w:proofErr w:type="spellEnd"/>
      <w:r w:rsidRPr="00D7326E">
        <w:t>, B. (2013)</w:t>
      </w:r>
      <w:r w:rsidR="009C4429" w:rsidRPr="00D7326E">
        <w:t>,</w:t>
      </w:r>
      <w:r w:rsidRPr="00D7326E">
        <w:t xml:space="preserve"> </w:t>
      </w:r>
      <w:r w:rsidR="006B741A" w:rsidRPr="00D7326E">
        <w:t>"</w:t>
      </w:r>
      <w:r w:rsidRPr="00D7326E">
        <w:t>Do parental involvement interventions increase attainment? A review of the evidence</w:t>
      </w:r>
      <w:r w:rsidR="006B741A" w:rsidRPr="00D7326E">
        <w:t>"</w:t>
      </w:r>
      <w:r w:rsidR="009C4429" w:rsidRPr="00D7326E">
        <w:t>,</w:t>
      </w:r>
      <w:r w:rsidRPr="00D7326E">
        <w:t xml:space="preserve"> Nuffield Foundation.</w:t>
      </w:r>
    </w:p>
    <w:p w14:paraId="5BA97A7C" w14:textId="19369737" w:rsidR="00E2111E" w:rsidRPr="00D7326E" w:rsidRDefault="00E2111E" w:rsidP="007357D8">
      <w:pPr>
        <w:spacing w:after="0"/>
        <w:ind w:left="777" w:hanging="720"/>
      </w:pPr>
      <w:r w:rsidRPr="00D7326E">
        <w:t xml:space="preserve">Gowlett, C., Keddie, A., Mills, M., Renshaw, P., Christie, P., </w:t>
      </w:r>
      <w:proofErr w:type="spellStart"/>
      <w:r w:rsidRPr="00D7326E">
        <w:t>Geelan</w:t>
      </w:r>
      <w:proofErr w:type="spellEnd"/>
      <w:r w:rsidRPr="00D7326E">
        <w:t xml:space="preserve">, D., and Monk, S. (2015). </w:t>
      </w:r>
      <w:r w:rsidR="006B741A" w:rsidRPr="00D7326E">
        <w:t>"</w:t>
      </w:r>
      <w:r w:rsidRPr="00D7326E">
        <w:t>Using Butler to understand the multiplicity and variability of policy reception</w:t>
      </w:r>
      <w:r w:rsidR="006B741A" w:rsidRPr="00D7326E">
        <w:t>"</w:t>
      </w:r>
      <w:r w:rsidRPr="00D7326E">
        <w:t>. </w:t>
      </w:r>
      <w:r w:rsidRPr="00D7326E">
        <w:rPr>
          <w:i/>
          <w:iCs/>
        </w:rPr>
        <w:t>Journal of education policy</w:t>
      </w:r>
      <w:r w:rsidRPr="00D7326E">
        <w:t>, </w:t>
      </w:r>
      <w:r w:rsidRPr="00D7326E">
        <w:rPr>
          <w:i/>
          <w:iCs/>
        </w:rPr>
        <w:t>30</w:t>
      </w:r>
      <w:r w:rsidRPr="00D7326E">
        <w:t>(2), 149-164.</w:t>
      </w:r>
    </w:p>
    <w:p w14:paraId="0FCCBEA4" w14:textId="2463C0BF" w:rsidR="00E2111E" w:rsidRPr="00D7326E" w:rsidRDefault="00E2111E" w:rsidP="007357D8">
      <w:pPr>
        <w:spacing w:after="0"/>
        <w:ind w:left="777" w:hanging="720"/>
      </w:pPr>
      <w:r w:rsidRPr="00D7326E">
        <w:t>Harris, A.</w:t>
      </w:r>
      <w:r w:rsidR="009C4429" w:rsidRPr="00D7326E">
        <w:t>,</w:t>
      </w:r>
      <w:r w:rsidRPr="00D7326E">
        <w:t xml:space="preserve"> and </w:t>
      </w:r>
      <w:proofErr w:type="spellStart"/>
      <w:r w:rsidRPr="00D7326E">
        <w:t>Chrispeels</w:t>
      </w:r>
      <w:proofErr w:type="spellEnd"/>
      <w:r w:rsidRPr="00D7326E">
        <w:t xml:space="preserve">, J. (2010), </w:t>
      </w:r>
      <w:r w:rsidR="006B741A" w:rsidRPr="00D7326E">
        <w:t>"</w:t>
      </w:r>
      <w:r w:rsidRPr="00D7326E">
        <w:t>Improving schools and educational systems: International perspectives</w:t>
      </w:r>
      <w:r w:rsidR="006B741A" w:rsidRPr="00D7326E">
        <w:t>"</w:t>
      </w:r>
      <w:r w:rsidR="009C4429" w:rsidRPr="00D7326E">
        <w:t>,</w:t>
      </w:r>
      <w:r w:rsidRPr="00D7326E">
        <w:t xml:space="preserve"> </w:t>
      </w:r>
      <w:r w:rsidRPr="00D7326E">
        <w:rPr>
          <w:i/>
        </w:rPr>
        <w:t>British Journal of Educational Studies</w:t>
      </w:r>
      <w:r w:rsidRPr="00D7326E">
        <w:t>, Vol. 55, Issue 1.</w:t>
      </w:r>
    </w:p>
    <w:p w14:paraId="3CBA5A04" w14:textId="4F63742A" w:rsidR="00E2111E" w:rsidRPr="00D7326E" w:rsidRDefault="00E2111E" w:rsidP="007357D8">
      <w:pPr>
        <w:spacing w:after="0"/>
        <w:ind w:left="777" w:hanging="720"/>
      </w:pPr>
      <w:r w:rsidRPr="00D7326E">
        <w:t>Harris, A.</w:t>
      </w:r>
      <w:r w:rsidR="009C4429" w:rsidRPr="00D7326E">
        <w:t>,</w:t>
      </w:r>
      <w:r w:rsidRPr="00D7326E">
        <w:t xml:space="preserve"> and Goodall, J</w:t>
      </w:r>
      <w:r w:rsidR="009C4429" w:rsidRPr="00D7326E">
        <w:t>.</w:t>
      </w:r>
      <w:r w:rsidRPr="00D7326E">
        <w:t xml:space="preserve"> (2008), </w:t>
      </w:r>
      <w:r w:rsidR="006B741A" w:rsidRPr="00D7326E">
        <w:t>"</w:t>
      </w:r>
      <w:r w:rsidRPr="00D7326E">
        <w:t>Do parents know they matter? Engaging all parents in learning</w:t>
      </w:r>
      <w:r w:rsidR="006B741A" w:rsidRPr="00D7326E">
        <w:t>"</w:t>
      </w:r>
      <w:r w:rsidRPr="00D7326E">
        <w:t>.</w:t>
      </w:r>
      <w:r w:rsidRPr="00D7326E">
        <w:rPr>
          <w:i/>
          <w:iCs/>
        </w:rPr>
        <w:t xml:space="preserve"> Educational Research, 50</w:t>
      </w:r>
      <w:r w:rsidRPr="00D7326E">
        <w:t xml:space="preserve">(3), pp. 77-289. </w:t>
      </w:r>
    </w:p>
    <w:p w14:paraId="4E1313A5" w14:textId="4CE5777C" w:rsidR="009F2452" w:rsidRPr="00D7326E" w:rsidRDefault="00E2111E" w:rsidP="007357D8">
      <w:pPr>
        <w:spacing w:after="0"/>
        <w:ind w:left="777" w:hanging="720"/>
      </w:pPr>
      <w:r w:rsidRPr="00D7326E">
        <w:t xml:space="preserve">Harris, A., Andrew- Power, K., and Goodall, J. (2009), </w:t>
      </w:r>
      <w:r w:rsidRPr="00D7326E">
        <w:rPr>
          <w:i/>
          <w:iCs/>
        </w:rPr>
        <w:t>Do Parents Know They Matter? Raising Achievement through Parental Engagement</w:t>
      </w:r>
      <w:r w:rsidRPr="00D7326E">
        <w:t>; Continuum International Publishing Group, London</w:t>
      </w:r>
      <w:r w:rsidR="009F2452" w:rsidRPr="00D7326E">
        <w:t>.</w:t>
      </w:r>
    </w:p>
    <w:p w14:paraId="541C2D62" w14:textId="5F3D5805" w:rsidR="00E2111E" w:rsidRPr="00D7326E" w:rsidRDefault="009F2452" w:rsidP="00086911">
      <w:pPr>
        <w:spacing w:after="0"/>
        <w:ind w:left="777" w:hanging="720"/>
      </w:pPr>
      <w:r w:rsidRPr="00D7326E">
        <w:t xml:space="preserve">Hawkins, M., &amp; James, C. (2018). </w:t>
      </w:r>
      <w:r w:rsidR="006B741A" w:rsidRPr="00D7326E">
        <w:t>"</w:t>
      </w:r>
      <w:r w:rsidRPr="00D7326E">
        <w:t>Developing a perspective on schools as complex, evolving, loosely linking systems</w:t>
      </w:r>
      <w:r w:rsidR="006B741A" w:rsidRPr="00D7326E">
        <w:t>"</w:t>
      </w:r>
      <w:r w:rsidRPr="00D7326E">
        <w:t>. </w:t>
      </w:r>
      <w:r w:rsidRPr="00D7326E">
        <w:rPr>
          <w:i/>
          <w:iCs/>
        </w:rPr>
        <w:t>Educational Management Administration &amp; Leadership</w:t>
      </w:r>
      <w:r w:rsidRPr="00D7326E">
        <w:t>, </w:t>
      </w:r>
      <w:r w:rsidRPr="00D7326E">
        <w:rPr>
          <w:i/>
          <w:iCs/>
        </w:rPr>
        <w:t>46</w:t>
      </w:r>
      <w:r w:rsidRPr="00D7326E">
        <w:t>(5), pp. 729-748.</w:t>
      </w:r>
    </w:p>
    <w:p w14:paraId="5805F1F3" w14:textId="631B4CC8" w:rsidR="00E2111E" w:rsidRPr="00D7326E" w:rsidRDefault="00E2111E" w:rsidP="007357D8">
      <w:pPr>
        <w:spacing w:after="0"/>
        <w:ind w:left="777" w:hanging="720"/>
      </w:pPr>
      <w:r w:rsidRPr="00D7326E">
        <w:t>Henderson, A.</w:t>
      </w:r>
      <w:r w:rsidR="009C4429" w:rsidRPr="00D7326E">
        <w:t>,</w:t>
      </w:r>
      <w:r w:rsidRPr="00D7326E">
        <w:t xml:space="preserve"> and Mapp, K. (2002), </w:t>
      </w:r>
      <w:r w:rsidR="006B741A" w:rsidRPr="00D7326E">
        <w:t>"</w:t>
      </w:r>
      <w:r w:rsidRPr="00D7326E">
        <w:t xml:space="preserve">A new wave of evidence: the impact of school, family, and community connections on student achievement:  </w:t>
      </w:r>
      <w:r w:rsidRPr="00D7326E">
        <w:rPr>
          <w:i/>
          <w:iCs/>
        </w:rPr>
        <w:t>Annual Synthesis, 2002</w:t>
      </w:r>
      <w:r w:rsidRPr="00D7326E">
        <w:t xml:space="preserve">. US Dept of Education. </w:t>
      </w:r>
    </w:p>
    <w:p w14:paraId="771FDFF3" w14:textId="77777777" w:rsidR="00E2111E" w:rsidRPr="00D7326E" w:rsidRDefault="00E2111E" w:rsidP="007357D8">
      <w:pPr>
        <w:spacing w:after="0"/>
        <w:ind w:left="777" w:hanging="720"/>
      </w:pPr>
      <w:r w:rsidRPr="00D7326E">
        <w:t xml:space="preserve">Henderson, A., Mapp, K., Johnson, V. and Davies, D. (2007), </w:t>
      </w:r>
      <w:r w:rsidRPr="00D7326E">
        <w:rPr>
          <w:i/>
          <w:iCs/>
        </w:rPr>
        <w:t>Beyond the Bake Sale: The Essential Guide to Family-School Partnerships</w:t>
      </w:r>
      <w:r w:rsidRPr="00D7326E">
        <w:t>, The New Press, New York.</w:t>
      </w:r>
    </w:p>
    <w:p w14:paraId="1CDF63F7" w14:textId="1AC8E27B" w:rsidR="00E2111E" w:rsidRPr="00D7326E" w:rsidRDefault="00E2111E" w:rsidP="007357D8">
      <w:pPr>
        <w:spacing w:after="0"/>
        <w:ind w:left="777" w:hanging="720"/>
      </w:pPr>
      <w:r w:rsidRPr="00D7326E">
        <w:t>Hill, N., and Chao, R. (</w:t>
      </w:r>
      <w:proofErr w:type="spellStart"/>
      <w:r w:rsidRPr="00D7326E">
        <w:t>Ed</w:t>
      </w:r>
      <w:r w:rsidR="009C4429" w:rsidRPr="00D7326E">
        <w:t>.</w:t>
      </w:r>
      <w:r w:rsidRPr="00D7326E">
        <w:t>s</w:t>
      </w:r>
      <w:proofErr w:type="spellEnd"/>
      <w:r w:rsidRPr="00D7326E">
        <w:t xml:space="preserve">) (2009), </w:t>
      </w:r>
      <w:r w:rsidRPr="00D7326E">
        <w:rPr>
          <w:i/>
          <w:iCs/>
        </w:rPr>
        <w:t>Families, Schools, and the Adolescent: Connecting Research, Policy, and Practice</w:t>
      </w:r>
      <w:r w:rsidRPr="00D7326E">
        <w:t>, Teachers College Press, New York.</w:t>
      </w:r>
    </w:p>
    <w:p w14:paraId="410AC9C8" w14:textId="5AD215EB" w:rsidR="00E2111E" w:rsidRPr="00D7326E" w:rsidRDefault="00E2111E" w:rsidP="007357D8">
      <w:pPr>
        <w:spacing w:after="0"/>
        <w:ind w:left="777" w:hanging="720"/>
      </w:pPr>
      <w:r w:rsidRPr="00D7326E">
        <w:t xml:space="preserve">Hill, N., and Tyson, D. (2009), </w:t>
      </w:r>
      <w:r w:rsidR="006B741A" w:rsidRPr="00D7326E">
        <w:t>"</w:t>
      </w:r>
      <w:r w:rsidRPr="00D7326E">
        <w:t>Parental involvement in middle school: a meta-analytic assessment of the strategies that promote achievement</w:t>
      </w:r>
      <w:r w:rsidR="006B741A" w:rsidRPr="00D7326E">
        <w:t>"</w:t>
      </w:r>
      <w:r w:rsidRPr="00D7326E">
        <w:t>. </w:t>
      </w:r>
      <w:r w:rsidRPr="00D7326E">
        <w:rPr>
          <w:i/>
          <w:iCs/>
        </w:rPr>
        <w:t>Developmental psychology</w:t>
      </w:r>
      <w:r w:rsidRPr="00D7326E">
        <w:t>, </w:t>
      </w:r>
      <w:r w:rsidRPr="00D7326E">
        <w:rPr>
          <w:i/>
          <w:iCs/>
        </w:rPr>
        <w:t>45</w:t>
      </w:r>
      <w:r w:rsidRPr="00D7326E">
        <w:t>(3), 740.</w:t>
      </w:r>
    </w:p>
    <w:p w14:paraId="55EBC955" w14:textId="357058D7" w:rsidR="00E2111E" w:rsidRPr="00D7326E" w:rsidRDefault="00E2111E" w:rsidP="007357D8">
      <w:pPr>
        <w:spacing w:after="0"/>
        <w:ind w:left="777" w:hanging="720"/>
      </w:pPr>
      <w:bookmarkStart w:id="2" w:name="_Hlk15324266"/>
      <w:r w:rsidRPr="00D7326E">
        <w:t>Hornby, G. (2000)</w:t>
      </w:r>
      <w:r w:rsidR="009C4429" w:rsidRPr="00D7326E">
        <w:t>,</w:t>
      </w:r>
      <w:r w:rsidRPr="00D7326E">
        <w:t> </w:t>
      </w:r>
      <w:r w:rsidRPr="00D7326E">
        <w:rPr>
          <w:i/>
          <w:iCs/>
        </w:rPr>
        <w:t>Improving parental involvement</w:t>
      </w:r>
      <w:bookmarkEnd w:id="2"/>
      <w:r w:rsidRPr="00D7326E">
        <w:t>. Bloomsbury Publishing.</w:t>
      </w:r>
    </w:p>
    <w:p w14:paraId="42DE5541" w14:textId="27928A4A" w:rsidR="00E2111E" w:rsidRPr="00D7326E" w:rsidRDefault="00E2111E" w:rsidP="009C4429">
      <w:pPr>
        <w:spacing w:after="0"/>
        <w:ind w:left="777" w:hanging="720"/>
      </w:pPr>
      <w:r w:rsidRPr="00D7326E">
        <w:t>Hornby, G.</w:t>
      </w:r>
      <w:r w:rsidR="009C4429" w:rsidRPr="00D7326E">
        <w:t>,</w:t>
      </w:r>
      <w:r w:rsidRPr="00D7326E">
        <w:t xml:space="preserve"> and Lafaele, R. (2011), </w:t>
      </w:r>
      <w:r w:rsidR="006B741A" w:rsidRPr="00D7326E">
        <w:t>"</w:t>
      </w:r>
      <w:r w:rsidRPr="00D7326E">
        <w:t>Barriers to parental involvement in education: an explanatory model</w:t>
      </w:r>
      <w:r w:rsidR="006B741A" w:rsidRPr="00D7326E">
        <w:t>"</w:t>
      </w:r>
      <w:r w:rsidRPr="00D7326E">
        <w:t xml:space="preserve">. </w:t>
      </w:r>
      <w:r w:rsidRPr="00D7326E">
        <w:rPr>
          <w:i/>
        </w:rPr>
        <w:t>Education Review</w:t>
      </w:r>
      <w:r w:rsidRPr="00D7326E">
        <w:t>; Volume 63, 2011</w:t>
      </w:r>
      <w:r w:rsidR="006B741A" w:rsidRPr="00D7326E">
        <w:t>,</w:t>
      </w:r>
      <w:r w:rsidRPr="00D7326E">
        <w:t xml:space="preserve"> Issue 1, pp. 37-52.</w:t>
      </w:r>
    </w:p>
    <w:p w14:paraId="667972C1" w14:textId="2161D04E" w:rsidR="00E2111E" w:rsidRPr="00D7326E" w:rsidRDefault="00E2111E" w:rsidP="007357D8">
      <w:pPr>
        <w:spacing w:after="0"/>
        <w:ind w:left="777" w:hanging="720"/>
      </w:pPr>
      <w:r w:rsidRPr="00D7326E">
        <w:t xml:space="preserve">Hughes, P., and </w:t>
      </w:r>
      <w:proofErr w:type="spellStart"/>
      <w:r w:rsidRPr="00D7326E">
        <w:t>MacNaughton</w:t>
      </w:r>
      <w:proofErr w:type="spellEnd"/>
      <w:r w:rsidRPr="00D7326E">
        <w:t xml:space="preserve">, G. (2000), </w:t>
      </w:r>
      <w:r w:rsidR="006B741A" w:rsidRPr="00D7326E">
        <w:t>"</w:t>
      </w:r>
      <w:r w:rsidRPr="00D7326E">
        <w:t>Consensus, dissensus or community: the politics of parent involvement in early childhood education</w:t>
      </w:r>
      <w:r w:rsidR="006B741A" w:rsidRPr="00D7326E">
        <w:t>"</w:t>
      </w:r>
      <w:r w:rsidRPr="00D7326E">
        <w:t xml:space="preserve">. </w:t>
      </w:r>
      <w:r w:rsidRPr="00D7326E">
        <w:rPr>
          <w:i/>
          <w:iCs/>
        </w:rPr>
        <w:t>Contemporary Issues in Early Childhood</w:t>
      </w:r>
      <w:r w:rsidRPr="00D7326E">
        <w:t>, 1(3).</w:t>
      </w:r>
    </w:p>
    <w:p w14:paraId="5C3455A4" w14:textId="4582B505" w:rsidR="00E2111E" w:rsidRPr="00D7326E" w:rsidRDefault="00E2111E" w:rsidP="007357D8">
      <w:pPr>
        <w:spacing w:after="0"/>
        <w:ind w:left="777" w:hanging="720"/>
      </w:pPr>
      <w:r w:rsidRPr="00D7326E">
        <w:t>Ingram, M., Wolfe, R.</w:t>
      </w:r>
      <w:r w:rsidR="005B4C0F" w:rsidRPr="00D7326E">
        <w:t>,</w:t>
      </w:r>
      <w:r w:rsidRPr="00D7326E">
        <w:t xml:space="preserve"> and Lieberman, J. (2007), </w:t>
      </w:r>
      <w:r w:rsidR="006B741A" w:rsidRPr="00D7326E">
        <w:t>"</w:t>
      </w:r>
      <w:r w:rsidRPr="00D7326E">
        <w:t>The role of parents in high-achieving schools serving low-income, at-risk populations</w:t>
      </w:r>
      <w:r w:rsidR="006B741A" w:rsidRPr="00D7326E">
        <w:t>"</w:t>
      </w:r>
      <w:r w:rsidRPr="00D7326E">
        <w:t>, </w:t>
      </w:r>
      <w:r w:rsidRPr="00D7326E">
        <w:rPr>
          <w:i/>
          <w:iCs/>
        </w:rPr>
        <w:t>Education and Urban Society</w:t>
      </w:r>
      <w:r w:rsidRPr="00D7326E">
        <w:t>, </w:t>
      </w:r>
      <w:r w:rsidRPr="00D7326E">
        <w:rPr>
          <w:i/>
          <w:iCs/>
        </w:rPr>
        <w:t>39</w:t>
      </w:r>
      <w:r w:rsidRPr="00D7326E">
        <w:t>(4), pp. 479-497.</w:t>
      </w:r>
    </w:p>
    <w:p w14:paraId="799B6674" w14:textId="5380F478" w:rsidR="00E2111E" w:rsidRPr="00D7326E" w:rsidRDefault="00E2111E" w:rsidP="007357D8">
      <w:pPr>
        <w:spacing w:after="0"/>
        <w:ind w:left="777" w:hanging="720"/>
      </w:pPr>
      <w:r w:rsidRPr="00D7326E">
        <w:t xml:space="preserve">Izzo, C., Weissberg, R., </w:t>
      </w:r>
      <w:proofErr w:type="spellStart"/>
      <w:r w:rsidRPr="00D7326E">
        <w:t>Kasprow</w:t>
      </w:r>
      <w:proofErr w:type="spellEnd"/>
      <w:r w:rsidRPr="00D7326E">
        <w:t xml:space="preserve">, W., and </w:t>
      </w:r>
      <w:proofErr w:type="spellStart"/>
      <w:r w:rsidRPr="00D7326E">
        <w:t>Fendrich</w:t>
      </w:r>
      <w:proofErr w:type="spellEnd"/>
      <w:r w:rsidRPr="00D7326E">
        <w:t xml:space="preserve">, M. (1999), </w:t>
      </w:r>
      <w:r w:rsidR="006B741A" w:rsidRPr="00D7326E">
        <w:t>"</w:t>
      </w:r>
      <w:r w:rsidRPr="00D7326E">
        <w:t>A longitudinal assessment of teacher perceptions of parent involvement in children</w:t>
      </w:r>
      <w:r w:rsidR="006B741A" w:rsidRPr="00D7326E">
        <w:t>'</w:t>
      </w:r>
      <w:r w:rsidRPr="00D7326E">
        <w:t>s education and school performance</w:t>
      </w:r>
      <w:r w:rsidR="006B741A" w:rsidRPr="00D7326E">
        <w:t>"</w:t>
      </w:r>
      <w:r w:rsidR="005B4C0F" w:rsidRPr="00D7326E">
        <w:t>,</w:t>
      </w:r>
      <w:r w:rsidRPr="00D7326E">
        <w:t xml:space="preserve"> </w:t>
      </w:r>
      <w:r w:rsidRPr="00D7326E">
        <w:rPr>
          <w:i/>
        </w:rPr>
        <w:t>American Journal of Community Psychology</w:t>
      </w:r>
      <w:r w:rsidRPr="00D7326E">
        <w:t>, 27, pp. 817-839.</w:t>
      </w:r>
    </w:p>
    <w:p w14:paraId="59B6615B" w14:textId="6939C6A8" w:rsidR="00E2111E" w:rsidRPr="00D7326E" w:rsidRDefault="00E2111E" w:rsidP="007357D8">
      <w:pPr>
        <w:spacing w:after="0"/>
        <w:ind w:left="777" w:hanging="720"/>
      </w:pPr>
      <w:proofErr w:type="spellStart"/>
      <w:r w:rsidRPr="00D7326E">
        <w:t>Jeynes</w:t>
      </w:r>
      <w:proofErr w:type="spellEnd"/>
      <w:r w:rsidRPr="00D7326E">
        <w:t xml:space="preserve">, W. (2018), </w:t>
      </w:r>
      <w:r w:rsidR="006B741A" w:rsidRPr="00D7326E">
        <w:t>"</w:t>
      </w:r>
      <w:r w:rsidRPr="00D7326E">
        <w:t>A practical model for school leaders to encourage parental involvement and parental engagement</w:t>
      </w:r>
      <w:r w:rsidR="006B741A" w:rsidRPr="00D7326E">
        <w:t>"</w:t>
      </w:r>
      <w:r w:rsidRPr="00D7326E">
        <w:t xml:space="preserve">. </w:t>
      </w:r>
      <w:r w:rsidRPr="00D7326E">
        <w:rPr>
          <w:i/>
        </w:rPr>
        <w:t>School Leadership &amp; Management</w:t>
      </w:r>
      <w:r w:rsidRPr="00D7326E">
        <w:t>, 38:2, pp. 147-163.</w:t>
      </w:r>
    </w:p>
    <w:p w14:paraId="59ABDFB4" w14:textId="471CBE87" w:rsidR="00E2111E" w:rsidRDefault="00E2111E" w:rsidP="005B4C0F">
      <w:pPr>
        <w:spacing w:after="0"/>
        <w:ind w:left="777" w:hanging="720"/>
      </w:pPr>
      <w:r w:rsidRPr="00D7326E">
        <w:t>Johnston, R.</w:t>
      </w:r>
      <w:r w:rsidR="005B4C0F" w:rsidRPr="00D7326E">
        <w:t>,</w:t>
      </w:r>
      <w:r w:rsidRPr="00D7326E">
        <w:t xml:space="preserve"> and Clark, G. (2001), </w:t>
      </w:r>
      <w:r w:rsidRPr="00D7326E">
        <w:rPr>
          <w:i/>
        </w:rPr>
        <w:t>Service Operations Management,</w:t>
      </w:r>
      <w:r w:rsidRPr="00D7326E">
        <w:t xml:space="preserve"> Prentice-Hall, London.</w:t>
      </w:r>
    </w:p>
    <w:p w14:paraId="34C608C0" w14:textId="2AB633AE" w:rsidR="00F67F8A" w:rsidRPr="00D7326E" w:rsidRDefault="00F67F8A" w:rsidP="005B4C0F">
      <w:pPr>
        <w:spacing w:after="0"/>
        <w:ind w:left="777" w:hanging="720"/>
      </w:pPr>
      <w:proofErr w:type="spellStart"/>
      <w:r w:rsidRPr="00F67F8A">
        <w:lastRenderedPageBreak/>
        <w:t>Lagadec</w:t>
      </w:r>
      <w:proofErr w:type="spellEnd"/>
      <w:r>
        <w:t xml:space="preserve">, P. (1993), </w:t>
      </w:r>
      <w:r w:rsidRPr="00F67F8A">
        <w:rPr>
          <w:i/>
          <w:iCs/>
        </w:rPr>
        <w:t>Preventing Chaos in a Crisis</w:t>
      </w:r>
      <w:r w:rsidRPr="00F67F8A">
        <w:t>, McGraw-Hill</w:t>
      </w:r>
      <w:r>
        <w:t>, London</w:t>
      </w:r>
      <w:r w:rsidRPr="00F67F8A">
        <w:t>.</w:t>
      </w:r>
    </w:p>
    <w:p w14:paraId="47D3A4DB" w14:textId="38016E05" w:rsidR="00E2111E" w:rsidRPr="00D7326E" w:rsidRDefault="00E2111E" w:rsidP="00706AE2">
      <w:pPr>
        <w:spacing w:after="0"/>
        <w:ind w:left="777" w:hanging="720"/>
      </w:pPr>
      <w:r w:rsidRPr="00D7326E">
        <w:t xml:space="preserve">Laloux, F. (2014), </w:t>
      </w:r>
      <w:r w:rsidRPr="00D7326E">
        <w:rPr>
          <w:i/>
          <w:iCs/>
        </w:rPr>
        <w:t>Reinventing Organi</w:t>
      </w:r>
      <w:r w:rsidR="00F67F8A">
        <w:rPr>
          <w:i/>
          <w:iCs/>
        </w:rPr>
        <w:t>s</w:t>
      </w:r>
      <w:r w:rsidRPr="00D7326E">
        <w:rPr>
          <w:i/>
          <w:iCs/>
        </w:rPr>
        <w:t>ations: A Guide to Creating Organi</w:t>
      </w:r>
      <w:r w:rsidR="00F67F8A">
        <w:rPr>
          <w:i/>
          <w:iCs/>
        </w:rPr>
        <w:t>s</w:t>
      </w:r>
      <w:r w:rsidRPr="00D7326E">
        <w:rPr>
          <w:i/>
          <w:iCs/>
        </w:rPr>
        <w:t>ations Based on the Next Stage of Human Consciousness</w:t>
      </w:r>
      <w:r w:rsidRPr="00D7326E">
        <w:t>, Nelson Parker.</w:t>
      </w:r>
    </w:p>
    <w:p w14:paraId="275898B7" w14:textId="55D56691" w:rsidR="00DC6A21" w:rsidRPr="00D7326E" w:rsidRDefault="00DC6A21" w:rsidP="00706AE2">
      <w:pPr>
        <w:spacing w:after="0"/>
        <w:ind w:left="777" w:hanging="720"/>
      </w:pPr>
      <w:r w:rsidRPr="00D7326E">
        <w:t>Luhmann, N. (1986), “The autopoiesis of social systems”, </w:t>
      </w:r>
      <w:proofErr w:type="spellStart"/>
      <w:r w:rsidRPr="00D7326E">
        <w:rPr>
          <w:i/>
          <w:iCs/>
        </w:rPr>
        <w:t>Sociocybernetic</w:t>
      </w:r>
      <w:proofErr w:type="spellEnd"/>
      <w:r w:rsidRPr="00D7326E">
        <w:rPr>
          <w:i/>
          <w:iCs/>
        </w:rPr>
        <w:t xml:space="preserve"> Paradoxes</w:t>
      </w:r>
      <w:r w:rsidRPr="00D7326E">
        <w:t>, </w:t>
      </w:r>
      <w:r w:rsidRPr="00D7326E">
        <w:rPr>
          <w:i/>
          <w:iCs/>
        </w:rPr>
        <w:t>6</w:t>
      </w:r>
      <w:r w:rsidRPr="00D7326E">
        <w:t>(2), 172-192.</w:t>
      </w:r>
    </w:p>
    <w:p w14:paraId="75192A2D" w14:textId="46011BB4" w:rsidR="00E2111E" w:rsidRPr="00D7326E" w:rsidRDefault="00E2111E" w:rsidP="007357D8">
      <w:pPr>
        <w:spacing w:after="0"/>
        <w:ind w:left="777" w:hanging="720"/>
      </w:pPr>
      <w:r w:rsidRPr="00D7326E">
        <w:t xml:space="preserve">Lumby, J. (2019), </w:t>
      </w:r>
      <w:r w:rsidR="006B741A" w:rsidRPr="00D7326E">
        <w:t>"</w:t>
      </w:r>
      <w:r w:rsidRPr="00D7326E">
        <w:t>Distributed leadership and bureaucracy</w:t>
      </w:r>
      <w:r w:rsidR="006B741A" w:rsidRPr="00D7326E">
        <w:t>"</w:t>
      </w:r>
      <w:r w:rsidRPr="00D7326E">
        <w:t xml:space="preserve">. </w:t>
      </w:r>
      <w:r w:rsidRPr="00D7326E">
        <w:rPr>
          <w:i/>
        </w:rPr>
        <w:t>Educational Management and Leadership Journal</w:t>
      </w:r>
      <w:r w:rsidRPr="00D7326E">
        <w:t xml:space="preserve">, Vol. 47(1), pp. 5-19. </w:t>
      </w:r>
    </w:p>
    <w:p w14:paraId="6173E99F" w14:textId="50E8895E" w:rsidR="00E2111E" w:rsidRPr="00D7326E" w:rsidRDefault="00E2111E" w:rsidP="007357D8">
      <w:pPr>
        <w:spacing w:after="0"/>
        <w:ind w:left="777" w:hanging="720"/>
      </w:pPr>
      <w:r w:rsidRPr="00D7326E">
        <w:t>Maclellan, D. (1994), Multi-age grouping: implications for education. In P. Chase and J. Doan (</w:t>
      </w:r>
      <w:proofErr w:type="spellStart"/>
      <w:r w:rsidRPr="00D7326E">
        <w:t>Ed</w:t>
      </w:r>
      <w:r w:rsidR="005B4C0F" w:rsidRPr="00D7326E">
        <w:t>.</w:t>
      </w:r>
      <w:r w:rsidRPr="00D7326E">
        <w:t>s</w:t>
      </w:r>
      <w:proofErr w:type="spellEnd"/>
      <w:r w:rsidR="006B741A" w:rsidRPr="00D7326E">
        <w:t>'</w:t>
      </w:r>
      <w:r w:rsidRPr="00D7326E">
        <w:t xml:space="preserve">) </w:t>
      </w:r>
      <w:r w:rsidRPr="00D7326E">
        <w:rPr>
          <w:i/>
          <w:iCs/>
        </w:rPr>
        <w:t>Full Circle: A New Look at Multi-Age Education</w:t>
      </w:r>
      <w:r w:rsidRPr="00D7326E">
        <w:t>, pp. 147-166 Heinemann, Portsmouth.</w:t>
      </w:r>
    </w:p>
    <w:p w14:paraId="36D65A8B" w14:textId="0D4FEFA3" w:rsidR="00E2111E" w:rsidRPr="00D7326E" w:rsidRDefault="00E2111E" w:rsidP="007357D8">
      <w:pPr>
        <w:spacing w:after="0"/>
        <w:ind w:left="777" w:hanging="720"/>
      </w:pPr>
      <w:r w:rsidRPr="00D7326E">
        <w:t xml:space="preserve">MaClure, </w:t>
      </w:r>
      <w:r w:rsidR="008B6E30" w:rsidRPr="00D7326E">
        <w:t>M,</w:t>
      </w:r>
      <w:r w:rsidRPr="00D7326E">
        <w:t xml:space="preserve"> and Walker, B. (2010), </w:t>
      </w:r>
      <w:r w:rsidR="006B741A" w:rsidRPr="00D7326E">
        <w:t>"</w:t>
      </w:r>
      <w:r w:rsidRPr="00D7326E">
        <w:t>Disenchanted evenings: the social organi</w:t>
      </w:r>
      <w:r w:rsidR="00F67F8A">
        <w:t>s</w:t>
      </w:r>
      <w:r w:rsidRPr="00D7326E">
        <w:t>ation of talk in parent-teacher consultations in UK secondary schools</w:t>
      </w:r>
      <w:r w:rsidR="006B741A" w:rsidRPr="00D7326E">
        <w:t>"</w:t>
      </w:r>
      <w:r w:rsidRPr="00D7326E">
        <w:t xml:space="preserve">. </w:t>
      </w:r>
      <w:r w:rsidRPr="00D7326E">
        <w:rPr>
          <w:i/>
          <w:iCs/>
        </w:rPr>
        <w:t>British Journal of Sociology of Education</w:t>
      </w:r>
      <w:r w:rsidRPr="00D7326E">
        <w:t xml:space="preserve">, 21:1, </w:t>
      </w:r>
      <w:r w:rsidR="005B4C0F" w:rsidRPr="00D7326E">
        <w:t xml:space="preserve">pp. </w:t>
      </w:r>
      <w:r w:rsidRPr="00D7326E">
        <w:t>5-25.</w:t>
      </w:r>
    </w:p>
    <w:p w14:paraId="6B24F232" w14:textId="2BE2C685" w:rsidR="00E2111E" w:rsidRPr="00D7326E" w:rsidRDefault="00E2111E" w:rsidP="007357D8">
      <w:pPr>
        <w:spacing w:after="0"/>
        <w:ind w:left="777" w:hanging="720"/>
      </w:pPr>
      <w:r w:rsidRPr="00D7326E">
        <w:t xml:space="preserve">McClellan, D. and Kinsey, S. (1997), </w:t>
      </w:r>
      <w:r w:rsidR="006B741A" w:rsidRPr="00D7326E">
        <w:t>"</w:t>
      </w:r>
      <w:r w:rsidRPr="00D7326E">
        <w:t>Children's social behaviour in relation to participation in mixed-Age or same-Age classrooms</w:t>
      </w:r>
      <w:r w:rsidR="006B741A" w:rsidRPr="00D7326E">
        <w:t>"</w:t>
      </w:r>
      <w:r w:rsidRPr="00D7326E">
        <w:t xml:space="preserve">, </w:t>
      </w:r>
      <w:r w:rsidRPr="00D7326E">
        <w:rPr>
          <w:i/>
          <w:iCs/>
        </w:rPr>
        <w:t>Early Childhood Research and Practice</w:t>
      </w:r>
      <w:r w:rsidRPr="00D7326E">
        <w:t xml:space="preserve">, Vol. 1 No. 1. </w:t>
      </w:r>
    </w:p>
    <w:p w14:paraId="6F62E1AF" w14:textId="77777777" w:rsidR="00E2111E" w:rsidRPr="00D7326E" w:rsidRDefault="00E2111E" w:rsidP="007357D8">
      <w:pPr>
        <w:spacing w:after="0"/>
        <w:ind w:left="777" w:hanging="720"/>
      </w:pPr>
      <w:r w:rsidRPr="00D7326E">
        <w:t xml:space="preserve">Meadows, D. (2009), </w:t>
      </w:r>
      <w:r w:rsidRPr="00D7326E">
        <w:rPr>
          <w:i/>
          <w:iCs/>
        </w:rPr>
        <w:t>Thinking in Systems: A Primer</w:t>
      </w:r>
      <w:r w:rsidRPr="00D7326E">
        <w:t>. Earthscan, London.</w:t>
      </w:r>
    </w:p>
    <w:p w14:paraId="3F78F966" w14:textId="4C664C38" w:rsidR="00E2111E" w:rsidRPr="00D7326E" w:rsidRDefault="00E2111E" w:rsidP="007357D8">
      <w:pPr>
        <w:spacing w:after="0"/>
        <w:ind w:left="777" w:hanging="720"/>
      </w:pPr>
      <w:r w:rsidRPr="00D7326E">
        <w:t xml:space="preserve">Mezirow, J. (2003), </w:t>
      </w:r>
      <w:r w:rsidR="006B741A" w:rsidRPr="00D7326E">
        <w:t>"</w:t>
      </w:r>
      <w:r w:rsidRPr="00D7326E">
        <w:t>Transformative learning as discourse</w:t>
      </w:r>
      <w:r w:rsidR="006B741A" w:rsidRPr="00D7326E">
        <w:t>"</w:t>
      </w:r>
      <w:r w:rsidRPr="00D7326E">
        <w:t xml:space="preserve">, </w:t>
      </w:r>
      <w:r w:rsidRPr="00D7326E">
        <w:rPr>
          <w:i/>
          <w:iCs/>
        </w:rPr>
        <w:t>Journal of Transformative Education</w:t>
      </w:r>
      <w:r w:rsidRPr="00D7326E">
        <w:t>, 1(1), pp. 58-63.</w:t>
      </w:r>
    </w:p>
    <w:p w14:paraId="1F049D97" w14:textId="44A99B04" w:rsidR="00E2111E" w:rsidRPr="00D7326E" w:rsidRDefault="00E2111E" w:rsidP="007357D8">
      <w:pPr>
        <w:spacing w:after="0"/>
        <w:ind w:left="777" w:hanging="720"/>
      </w:pPr>
      <w:r w:rsidRPr="00D7326E">
        <w:t>Mifsud, D. (2017)</w:t>
      </w:r>
      <w:r w:rsidR="005B4C0F" w:rsidRPr="00D7326E">
        <w:t>,</w:t>
      </w:r>
      <w:r w:rsidRPr="00D7326E">
        <w:t xml:space="preserve"> </w:t>
      </w:r>
      <w:r w:rsidR="006B741A" w:rsidRPr="00D7326E">
        <w:t>"</w:t>
      </w:r>
      <w:r w:rsidRPr="00D7326E">
        <w:t xml:space="preserve">Distribution dilemmas: </w:t>
      </w:r>
      <w:r w:rsidR="005B4C0F" w:rsidRPr="00D7326E">
        <w:t>e</w:t>
      </w:r>
      <w:r w:rsidRPr="00D7326E">
        <w:t>xploring the presence of a tension between democracy and autocracy within a distributed leadership scenario</w:t>
      </w:r>
      <w:r w:rsidR="006B741A" w:rsidRPr="00D7326E">
        <w:t>"</w:t>
      </w:r>
      <w:r w:rsidRPr="00D7326E">
        <w:t>. </w:t>
      </w:r>
      <w:r w:rsidRPr="00D7326E">
        <w:rPr>
          <w:i/>
          <w:iCs/>
        </w:rPr>
        <w:t>Educational Management Administration &amp; Leadership</w:t>
      </w:r>
      <w:r w:rsidRPr="00D7326E">
        <w:t>, </w:t>
      </w:r>
      <w:r w:rsidRPr="00D7326E">
        <w:rPr>
          <w:i/>
          <w:iCs/>
        </w:rPr>
        <w:t>45</w:t>
      </w:r>
      <w:r w:rsidRPr="00D7326E">
        <w:t>(6), 978-1001.</w:t>
      </w:r>
    </w:p>
    <w:p w14:paraId="0F1E740A" w14:textId="69269EDF" w:rsidR="00E2111E" w:rsidRPr="00D7326E" w:rsidRDefault="00E2111E" w:rsidP="007357D8">
      <w:pPr>
        <w:spacing w:after="0"/>
        <w:ind w:left="777" w:hanging="720"/>
      </w:pPr>
      <w:r w:rsidRPr="00D7326E">
        <w:t xml:space="preserve">Murphy, J. (2005), </w:t>
      </w:r>
      <w:r w:rsidRPr="00D7326E">
        <w:rPr>
          <w:i/>
          <w:iCs/>
        </w:rPr>
        <w:t>Connecting Teacher Leadership and School Improvement</w:t>
      </w:r>
      <w:r w:rsidRPr="00D7326E">
        <w:t xml:space="preserve">. Corwin Press, Thousand </w:t>
      </w:r>
      <w:r w:rsidR="007357D8" w:rsidRPr="00D7326E">
        <w:t>O</w:t>
      </w:r>
      <w:r w:rsidRPr="00D7326E">
        <w:t>aks, Ca.</w:t>
      </w:r>
    </w:p>
    <w:p w14:paraId="2B1163B3" w14:textId="16D9CD33" w:rsidR="00E2111E" w:rsidRPr="00D7326E" w:rsidRDefault="00E2111E" w:rsidP="007357D8">
      <w:pPr>
        <w:spacing w:after="0"/>
        <w:ind w:left="777" w:hanging="720"/>
      </w:pPr>
      <w:r w:rsidRPr="00D7326E">
        <w:t>Palaiologou, I.</w:t>
      </w:r>
      <w:r w:rsidR="005B4C0F" w:rsidRPr="00D7326E">
        <w:t>,</w:t>
      </w:r>
      <w:r w:rsidRPr="00D7326E">
        <w:t xml:space="preserve"> and Male, T. (2017), </w:t>
      </w:r>
      <w:r w:rsidR="006B741A" w:rsidRPr="00D7326E">
        <w:t>"</w:t>
      </w:r>
      <w:r w:rsidRPr="00D7326E">
        <w:t>Partnership with parents</w:t>
      </w:r>
      <w:r w:rsidR="006B741A" w:rsidRPr="00D7326E">
        <w:t>"</w:t>
      </w:r>
      <w:r w:rsidRPr="00D7326E">
        <w:t>, in Z. Brown and S. Ward (</w:t>
      </w:r>
      <w:proofErr w:type="spellStart"/>
      <w:r w:rsidR="005B4C0F" w:rsidRPr="00D7326E">
        <w:t>E</w:t>
      </w:r>
      <w:r w:rsidRPr="00D7326E">
        <w:t>d</w:t>
      </w:r>
      <w:r w:rsidR="005B4C0F" w:rsidRPr="00D7326E">
        <w:t>.</w:t>
      </w:r>
      <w:r w:rsidRPr="00D7326E">
        <w:t>s</w:t>
      </w:r>
      <w:proofErr w:type="spellEnd"/>
      <w:r w:rsidR="006B741A" w:rsidRPr="00D7326E">
        <w:t>'</w:t>
      </w:r>
      <w:r w:rsidRPr="00D7326E">
        <w:t xml:space="preserve">), </w:t>
      </w:r>
      <w:r w:rsidRPr="00D7326E">
        <w:rPr>
          <w:i/>
          <w:iCs/>
        </w:rPr>
        <w:t>Contemporary Issues in Childhood: An Ecological Approach,</w:t>
      </w:r>
      <w:r w:rsidRPr="00D7326E">
        <w:t xml:space="preserve"> London: Routledge, pp. 83-97.</w:t>
      </w:r>
    </w:p>
    <w:p w14:paraId="3CA1E323" w14:textId="12B9ABF4" w:rsidR="00A7756D" w:rsidRPr="00D7326E" w:rsidRDefault="00A7756D" w:rsidP="007357D8">
      <w:pPr>
        <w:spacing w:after="0"/>
        <w:ind w:left="777" w:hanging="720"/>
      </w:pPr>
      <w:r w:rsidRPr="00D7326E">
        <w:t xml:space="preserve">Prigogine, I., and </w:t>
      </w:r>
      <w:proofErr w:type="spellStart"/>
      <w:r w:rsidRPr="00D7326E">
        <w:t>Stengers</w:t>
      </w:r>
      <w:proofErr w:type="spellEnd"/>
      <w:r w:rsidRPr="00D7326E">
        <w:t>, I. (1997). </w:t>
      </w:r>
      <w:r w:rsidRPr="00D7326E">
        <w:rPr>
          <w:i/>
          <w:iCs/>
        </w:rPr>
        <w:t>The End of Certainty</w:t>
      </w:r>
      <w:r w:rsidRPr="00D7326E">
        <w:t>. Simon and Schuster.</w:t>
      </w:r>
    </w:p>
    <w:p w14:paraId="5ED4D937" w14:textId="66111B5A" w:rsidR="00E2111E" w:rsidRPr="00D7326E" w:rsidRDefault="00E2111E" w:rsidP="007357D8">
      <w:pPr>
        <w:spacing w:after="0"/>
        <w:ind w:left="777" w:hanging="720"/>
      </w:pPr>
      <w:r w:rsidRPr="00D7326E">
        <w:t xml:space="preserve">Schein, E. (1996), </w:t>
      </w:r>
      <w:r w:rsidR="006B741A" w:rsidRPr="00D7326E">
        <w:t>"</w:t>
      </w:r>
      <w:r w:rsidRPr="00D7326E">
        <w:t xml:space="preserve">Kurt Lewin's change theory in the field and in the classroom: </w:t>
      </w:r>
      <w:r w:rsidR="005B4C0F" w:rsidRPr="00D7326E">
        <w:t>n</w:t>
      </w:r>
      <w:r w:rsidRPr="00D7326E">
        <w:t>otes toward a model of managed learning</w:t>
      </w:r>
      <w:r w:rsidR="006B741A" w:rsidRPr="00D7326E">
        <w:t>"</w:t>
      </w:r>
      <w:r w:rsidRPr="00D7326E">
        <w:t>. </w:t>
      </w:r>
      <w:r w:rsidRPr="00D7326E">
        <w:rPr>
          <w:i/>
          <w:iCs/>
        </w:rPr>
        <w:t xml:space="preserve">Systems </w:t>
      </w:r>
      <w:r w:rsidR="005B4C0F" w:rsidRPr="00D7326E">
        <w:rPr>
          <w:i/>
          <w:iCs/>
        </w:rPr>
        <w:t>P</w:t>
      </w:r>
      <w:r w:rsidRPr="00D7326E">
        <w:rPr>
          <w:i/>
          <w:iCs/>
        </w:rPr>
        <w:t>ractice</w:t>
      </w:r>
      <w:r w:rsidRPr="00D7326E">
        <w:t>, </w:t>
      </w:r>
      <w:r w:rsidRPr="00D7326E">
        <w:rPr>
          <w:i/>
          <w:iCs/>
        </w:rPr>
        <w:t>9</w:t>
      </w:r>
      <w:r w:rsidRPr="00D7326E">
        <w:t>(1), 27-47.</w:t>
      </w:r>
    </w:p>
    <w:p w14:paraId="395334F8" w14:textId="1D69D6E3" w:rsidR="00765A38" w:rsidRPr="00D7326E" w:rsidRDefault="00765A38" w:rsidP="007357D8">
      <w:pPr>
        <w:spacing w:after="0"/>
        <w:ind w:left="777" w:hanging="720"/>
      </w:pPr>
      <w:r w:rsidRPr="00D7326E">
        <w:t xml:space="preserve">Schram, S. (2012), “Phronetic social science: an idea whose time has come”, in Flyvbjerg, B., Landman, T., and Schram, S. (Eds.), </w:t>
      </w:r>
      <w:r w:rsidRPr="00D7326E">
        <w:rPr>
          <w:i/>
          <w:iCs/>
        </w:rPr>
        <w:t>Real Social Science</w:t>
      </w:r>
      <w:r w:rsidRPr="00D7326E">
        <w:t xml:space="preserve">, University </w:t>
      </w:r>
      <w:r w:rsidR="00F67F8A">
        <w:t xml:space="preserve">of </w:t>
      </w:r>
      <w:proofErr w:type="spellStart"/>
      <w:r w:rsidR="00F67F8A">
        <w:t>cambridge</w:t>
      </w:r>
      <w:proofErr w:type="spellEnd"/>
      <w:r w:rsidRPr="00D7326E">
        <w:t>, Cambridge.</w:t>
      </w:r>
    </w:p>
    <w:p w14:paraId="269E0E3D" w14:textId="77777777" w:rsidR="00E2111E" w:rsidRPr="00D7326E" w:rsidRDefault="00E2111E" w:rsidP="007357D8">
      <w:pPr>
        <w:spacing w:after="0"/>
        <w:ind w:left="777" w:hanging="720"/>
      </w:pPr>
      <w:r w:rsidRPr="00D7326E">
        <w:t xml:space="preserve">Seddon, J. (2016), </w:t>
      </w:r>
      <w:r w:rsidRPr="00D7326E">
        <w:rPr>
          <w:i/>
          <w:iCs/>
        </w:rPr>
        <w:t>Systems Thinking in the Public Sector</w:t>
      </w:r>
      <w:r w:rsidRPr="00D7326E">
        <w:t>, Triarchy Press, Axminster.</w:t>
      </w:r>
    </w:p>
    <w:p w14:paraId="18950C49" w14:textId="68169774" w:rsidR="00E2111E" w:rsidRPr="00D7326E" w:rsidRDefault="00E2111E" w:rsidP="007357D8">
      <w:pPr>
        <w:spacing w:after="0"/>
        <w:ind w:left="777" w:hanging="720"/>
      </w:pPr>
      <w:proofErr w:type="spellStart"/>
      <w:r w:rsidRPr="00D7326E">
        <w:t>Seginer</w:t>
      </w:r>
      <w:proofErr w:type="spellEnd"/>
      <w:r w:rsidRPr="00D7326E">
        <w:t xml:space="preserve">, R. (2006), </w:t>
      </w:r>
      <w:r w:rsidR="006B741A" w:rsidRPr="00D7326E">
        <w:t>"</w:t>
      </w:r>
      <w:r w:rsidRPr="00D7326E">
        <w:t>Parents</w:t>
      </w:r>
      <w:r w:rsidR="006B741A" w:rsidRPr="00D7326E">
        <w:t>'</w:t>
      </w:r>
      <w:r w:rsidRPr="00D7326E">
        <w:t xml:space="preserve"> educational involvement: </w:t>
      </w:r>
      <w:r w:rsidR="001736F9" w:rsidRPr="00D7326E">
        <w:t>a</w:t>
      </w:r>
      <w:r w:rsidRPr="00D7326E">
        <w:t xml:space="preserve"> developmental ecology perspective</w:t>
      </w:r>
      <w:r w:rsidR="006B741A" w:rsidRPr="00D7326E">
        <w:t>"</w:t>
      </w:r>
      <w:r w:rsidRPr="00D7326E">
        <w:t xml:space="preserve">, </w:t>
      </w:r>
      <w:r w:rsidRPr="00D7326E">
        <w:rPr>
          <w:i/>
          <w:iCs/>
        </w:rPr>
        <w:t>Parenting: Science and Practice</w:t>
      </w:r>
      <w:r w:rsidRPr="00D7326E">
        <w:t>, </w:t>
      </w:r>
      <w:r w:rsidRPr="00D7326E">
        <w:rPr>
          <w:i/>
          <w:iCs/>
        </w:rPr>
        <w:t>6</w:t>
      </w:r>
      <w:r w:rsidRPr="00D7326E">
        <w:t>(1), pp. 1-48.</w:t>
      </w:r>
    </w:p>
    <w:p w14:paraId="45BD27EA" w14:textId="6B7A35A5" w:rsidR="00C15686" w:rsidRPr="00D7326E" w:rsidRDefault="00C15686" w:rsidP="007357D8">
      <w:pPr>
        <w:spacing w:after="0"/>
        <w:ind w:left="777" w:hanging="720"/>
      </w:pPr>
      <w:r w:rsidRPr="00D7326E">
        <w:t xml:space="preserve">Senge, P. (2006), </w:t>
      </w:r>
      <w:r w:rsidRPr="00D7326E">
        <w:rPr>
          <w:i/>
          <w:iCs/>
        </w:rPr>
        <w:t>The Fifth Discipline</w:t>
      </w:r>
      <w:r w:rsidRPr="00D7326E">
        <w:t xml:space="preserve">: </w:t>
      </w:r>
      <w:r w:rsidR="00FB7895" w:rsidRPr="00D7326E">
        <w:rPr>
          <w:i/>
          <w:iCs/>
        </w:rPr>
        <w:t>The</w:t>
      </w:r>
      <w:r w:rsidRPr="00D7326E">
        <w:rPr>
          <w:i/>
          <w:iCs/>
        </w:rPr>
        <w:t xml:space="preserve"> Art and Practice of the Learning Organis</w:t>
      </w:r>
      <w:r w:rsidR="00F67F8A">
        <w:rPr>
          <w:i/>
          <w:iCs/>
        </w:rPr>
        <w:t>a</w:t>
      </w:r>
      <w:r w:rsidRPr="00D7326E">
        <w:rPr>
          <w:i/>
          <w:iCs/>
        </w:rPr>
        <w:t>tion</w:t>
      </w:r>
      <w:r w:rsidRPr="00D7326E">
        <w:t>, Random House, London.</w:t>
      </w:r>
    </w:p>
    <w:p w14:paraId="4050A623" w14:textId="77777777" w:rsidR="00E2111E" w:rsidRPr="00D7326E" w:rsidRDefault="00E2111E" w:rsidP="007357D8">
      <w:pPr>
        <w:spacing w:after="0"/>
        <w:ind w:left="777" w:hanging="720"/>
      </w:pPr>
      <w:r w:rsidRPr="00D7326E">
        <w:t xml:space="preserve">Slack, N., Chambers, S., Harland, C., Harrison, A., and Johnston, R. (1998), </w:t>
      </w:r>
      <w:r w:rsidRPr="00D7326E">
        <w:rPr>
          <w:i/>
          <w:iCs/>
        </w:rPr>
        <w:t>Operations Management</w:t>
      </w:r>
      <w:r w:rsidRPr="00D7326E">
        <w:t xml:space="preserve">, Pitman, London. </w:t>
      </w:r>
    </w:p>
    <w:p w14:paraId="71025AB6" w14:textId="49B2526C" w:rsidR="00E2111E" w:rsidRPr="00D7326E" w:rsidRDefault="00E2111E" w:rsidP="007357D8">
      <w:pPr>
        <w:spacing w:after="0"/>
        <w:ind w:left="777" w:hanging="720"/>
      </w:pPr>
      <w:proofErr w:type="spellStart"/>
      <w:r w:rsidRPr="00D7326E">
        <w:t>Souto</w:t>
      </w:r>
      <w:proofErr w:type="spellEnd"/>
      <w:r w:rsidRPr="00D7326E">
        <w:t xml:space="preserve">-Manning, M. and Swick, K. (2006), </w:t>
      </w:r>
      <w:r w:rsidR="006B741A" w:rsidRPr="00D7326E">
        <w:t>"</w:t>
      </w:r>
      <w:r w:rsidRPr="00D7326E">
        <w:t>Teachers</w:t>
      </w:r>
      <w:r w:rsidR="00B50D27" w:rsidRPr="00D7326E">
        <w:t>'</w:t>
      </w:r>
      <w:r w:rsidRPr="00D7326E">
        <w:t xml:space="preserve"> beliefs about parent and family involvement: Rethinking our family involvement paradigm</w:t>
      </w:r>
      <w:r w:rsidR="00B50D27" w:rsidRPr="00D7326E">
        <w:t>"</w:t>
      </w:r>
      <w:r w:rsidRPr="00D7326E">
        <w:t>. </w:t>
      </w:r>
      <w:r w:rsidRPr="00D7326E">
        <w:rPr>
          <w:i/>
          <w:iCs/>
        </w:rPr>
        <w:t>Early Childhood Education Journal</w:t>
      </w:r>
      <w:r w:rsidRPr="00D7326E">
        <w:t>, </w:t>
      </w:r>
      <w:r w:rsidRPr="00D7326E">
        <w:rPr>
          <w:i/>
          <w:iCs/>
        </w:rPr>
        <w:t>34</w:t>
      </w:r>
      <w:r w:rsidRPr="00D7326E">
        <w:t xml:space="preserve">(2), </w:t>
      </w:r>
      <w:r w:rsidR="001736F9" w:rsidRPr="00D7326E">
        <w:t xml:space="preserve">pp. </w:t>
      </w:r>
      <w:r w:rsidRPr="00D7326E">
        <w:t>187-193.</w:t>
      </w:r>
    </w:p>
    <w:p w14:paraId="025EFBB2" w14:textId="6F996EBE" w:rsidR="00E2111E" w:rsidRPr="00D7326E" w:rsidRDefault="00E2111E" w:rsidP="007357D8">
      <w:pPr>
        <w:spacing w:after="0"/>
        <w:ind w:left="777" w:hanging="720"/>
      </w:pPr>
      <w:r w:rsidRPr="00D7326E">
        <w:t>Stone, S.</w:t>
      </w:r>
      <w:r w:rsidR="001736F9" w:rsidRPr="00D7326E">
        <w:t>,</w:t>
      </w:r>
      <w:r w:rsidRPr="00D7326E">
        <w:t xml:space="preserve"> and </w:t>
      </w:r>
      <w:proofErr w:type="spellStart"/>
      <w:r w:rsidRPr="00D7326E">
        <w:t>Burriss</w:t>
      </w:r>
      <w:proofErr w:type="spellEnd"/>
      <w:r w:rsidRPr="00D7326E">
        <w:t xml:space="preserve">, K. (2019), </w:t>
      </w:r>
      <w:r w:rsidRPr="00D7326E">
        <w:rPr>
          <w:i/>
          <w:iCs/>
        </w:rPr>
        <w:t xml:space="preserve">Understanding </w:t>
      </w:r>
      <w:proofErr w:type="spellStart"/>
      <w:r w:rsidRPr="00D7326E">
        <w:rPr>
          <w:i/>
          <w:iCs/>
        </w:rPr>
        <w:t>Multiage</w:t>
      </w:r>
      <w:proofErr w:type="spellEnd"/>
      <w:r w:rsidRPr="00D7326E">
        <w:rPr>
          <w:i/>
          <w:iCs/>
        </w:rPr>
        <w:t xml:space="preserve"> Education</w:t>
      </w:r>
      <w:r w:rsidRPr="00D7326E">
        <w:t>. Routledge</w:t>
      </w:r>
      <w:r w:rsidR="001736F9" w:rsidRPr="00D7326E">
        <w:t>.</w:t>
      </w:r>
    </w:p>
    <w:p w14:paraId="1148AC58" w14:textId="22E2ABB1" w:rsidR="00E2111E" w:rsidRPr="00D7326E" w:rsidRDefault="00E2111E" w:rsidP="007357D8">
      <w:pPr>
        <w:spacing w:after="0"/>
        <w:ind w:left="777" w:hanging="720"/>
      </w:pPr>
      <w:r w:rsidRPr="00D7326E">
        <w:t xml:space="preserve">Torre, D., and Murphy, J. (2016), </w:t>
      </w:r>
      <w:r w:rsidR="00B50D27" w:rsidRPr="00D7326E">
        <w:t>"</w:t>
      </w:r>
      <w:r w:rsidRPr="00D7326E">
        <w:t>Communities of parental engagement: new foundations for school leaders</w:t>
      </w:r>
      <w:r w:rsidR="00B50D27" w:rsidRPr="00D7326E">
        <w:t>'</w:t>
      </w:r>
      <w:r w:rsidRPr="00D7326E">
        <w:t xml:space="preserve"> work, </w:t>
      </w:r>
      <w:r w:rsidRPr="00D7326E">
        <w:rPr>
          <w:i/>
          <w:iCs/>
        </w:rPr>
        <w:t>Leadership in Education</w:t>
      </w:r>
      <w:r w:rsidRPr="00D7326E">
        <w:t>, Vol. 19, No. 2, pp. 203-223</w:t>
      </w:r>
      <w:r w:rsidR="005C42E3" w:rsidRPr="00D7326E">
        <w:t>.</w:t>
      </w:r>
    </w:p>
    <w:p w14:paraId="454DE6DD" w14:textId="7133FF06" w:rsidR="005C42E3" w:rsidRPr="00D7326E" w:rsidRDefault="005C42E3" w:rsidP="007357D8">
      <w:pPr>
        <w:spacing w:after="0"/>
        <w:ind w:left="777" w:hanging="720"/>
      </w:pPr>
      <w:r w:rsidRPr="00D7326E">
        <w:t xml:space="preserve">Tyack, D., and Cuban, L. (1995). </w:t>
      </w:r>
      <w:r w:rsidRPr="00D7326E">
        <w:rPr>
          <w:i/>
          <w:iCs/>
        </w:rPr>
        <w:t>Tinkering Toward Utopia</w:t>
      </w:r>
      <w:r w:rsidRPr="00D7326E">
        <w:t xml:space="preserve">: </w:t>
      </w:r>
      <w:r w:rsidRPr="00D7326E">
        <w:rPr>
          <w:i/>
          <w:iCs/>
        </w:rPr>
        <w:t xml:space="preserve">A Century of </w:t>
      </w:r>
      <w:r w:rsidR="001A75F2" w:rsidRPr="00D7326E">
        <w:rPr>
          <w:i/>
          <w:iCs/>
        </w:rPr>
        <w:t>Public-School</w:t>
      </w:r>
      <w:r w:rsidRPr="00D7326E">
        <w:rPr>
          <w:i/>
          <w:iCs/>
        </w:rPr>
        <w:t xml:space="preserve"> Reform</w:t>
      </w:r>
      <w:r w:rsidRPr="00D7326E">
        <w:t xml:space="preserve">. Harvard University Press, Cambridge, Ma. </w:t>
      </w:r>
    </w:p>
    <w:p w14:paraId="2181B5D4" w14:textId="09994688" w:rsidR="005C42E3" w:rsidRPr="00D7326E" w:rsidRDefault="005C42E3" w:rsidP="007357D8">
      <w:pPr>
        <w:spacing w:after="0"/>
        <w:ind w:left="777" w:hanging="720"/>
      </w:pPr>
      <w:r w:rsidRPr="00D7326E">
        <w:t xml:space="preserve">Tyack, D., and Tobin, W. (1994). </w:t>
      </w:r>
      <w:r w:rsidR="00B50D27" w:rsidRPr="00D7326E">
        <w:t>"</w:t>
      </w:r>
      <w:r w:rsidRPr="00D7326E">
        <w:t>The grammar of schooling</w:t>
      </w:r>
      <w:r w:rsidR="00B50D27" w:rsidRPr="00D7326E">
        <w:t>"</w:t>
      </w:r>
      <w:r w:rsidRPr="00D7326E">
        <w:t xml:space="preserve">, </w:t>
      </w:r>
      <w:r w:rsidRPr="00D7326E">
        <w:rPr>
          <w:i/>
          <w:iCs/>
        </w:rPr>
        <w:t>American Education Research Journal</w:t>
      </w:r>
      <w:r w:rsidRPr="00D7326E">
        <w:t xml:space="preserve">, Vol. 31(3), pp. 453-479. </w:t>
      </w:r>
    </w:p>
    <w:p w14:paraId="2C085555" w14:textId="6FE86B11" w:rsidR="00E2111E" w:rsidRPr="00D7326E" w:rsidRDefault="00E2111E" w:rsidP="007357D8">
      <w:pPr>
        <w:spacing w:after="0"/>
        <w:ind w:left="777" w:hanging="720"/>
      </w:pPr>
      <w:r w:rsidRPr="00D7326E">
        <w:t xml:space="preserve">Walker, B. (1998), </w:t>
      </w:r>
      <w:r w:rsidR="00B50D27" w:rsidRPr="00D7326E">
        <w:t>"</w:t>
      </w:r>
      <w:r w:rsidRPr="00D7326E">
        <w:t>Meetings without communication: a study of parents</w:t>
      </w:r>
      <w:r w:rsidR="00B50D27" w:rsidRPr="00D7326E">
        <w:t>'</w:t>
      </w:r>
      <w:r w:rsidRPr="00D7326E">
        <w:t xml:space="preserve"> evenings in secondary schools</w:t>
      </w:r>
      <w:r w:rsidR="00B50D27" w:rsidRPr="00D7326E">
        <w:t>"</w:t>
      </w:r>
      <w:r w:rsidRPr="00D7326E">
        <w:t xml:space="preserve">, </w:t>
      </w:r>
      <w:r w:rsidRPr="00D7326E">
        <w:rPr>
          <w:i/>
          <w:iCs/>
        </w:rPr>
        <w:t>British Educational Research Journal</w:t>
      </w:r>
      <w:r w:rsidRPr="00D7326E">
        <w:t>, 24: pp. 163-178.</w:t>
      </w:r>
    </w:p>
    <w:p w14:paraId="56BE5B8B" w14:textId="7195BEBF" w:rsidR="00E2111E" w:rsidRPr="00D7326E" w:rsidRDefault="00E2111E" w:rsidP="007357D8">
      <w:pPr>
        <w:spacing w:after="0"/>
        <w:ind w:left="777" w:hanging="720"/>
      </w:pPr>
      <w:r w:rsidRPr="00D7326E">
        <w:lastRenderedPageBreak/>
        <w:t xml:space="preserve">Watt, L. (2016), </w:t>
      </w:r>
      <w:r w:rsidR="00B50D27" w:rsidRPr="00D7326E">
        <w:t>"</w:t>
      </w:r>
      <w:r w:rsidRPr="00D7326E">
        <w:t xml:space="preserve">Engaging hard to reach families: learning from five </w:t>
      </w:r>
      <w:r w:rsidR="00B50D27" w:rsidRPr="00D7326E">
        <w:t>'</w:t>
      </w:r>
      <w:r w:rsidRPr="00D7326E">
        <w:t>outstanding</w:t>
      </w:r>
      <w:r w:rsidR="00B50D27" w:rsidRPr="00D7326E">
        <w:t>'</w:t>
      </w:r>
      <w:r w:rsidRPr="00D7326E">
        <w:t xml:space="preserve"> schools</w:t>
      </w:r>
      <w:r w:rsidR="00B50D27" w:rsidRPr="00D7326E">
        <w:t>"</w:t>
      </w:r>
      <w:r w:rsidRPr="00D7326E">
        <w:rPr>
          <w:i/>
          <w:iCs/>
        </w:rPr>
        <w:t>. International Journal of Primary, Elementary, and Early Years Education.</w:t>
      </w:r>
      <w:r w:rsidRPr="00D7326E">
        <w:t xml:space="preserve"> Routledge.</w:t>
      </w:r>
    </w:p>
    <w:p w14:paraId="03942C70" w14:textId="4EE9B38D" w:rsidR="0063334F" w:rsidRDefault="0063334F" w:rsidP="007357D8">
      <w:pPr>
        <w:spacing w:after="0"/>
        <w:ind w:left="777" w:hanging="720"/>
      </w:pPr>
      <w:r w:rsidRPr="00D7326E">
        <w:t xml:space="preserve">Weber, M. (1946), </w:t>
      </w:r>
      <w:r w:rsidR="00B50D27" w:rsidRPr="00D7326E">
        <w:t>"</w:t>
      </w:r>
      <w:r w:rsidRPr="00D7326E">
        <w:t>Bureaucracy</w:t>
      </w:r>
      <w:r w:rsidR="00B50D27" w:rsidRPr="00D7326E">
        <w:t>"</w:t>
      </w:r>
      <w:r w:rsidRPr="00D7326E">
        <w:t xml:space="preserve">. In H. </w:t>
      </w:r>
      <w:proofErr w:type="spellStart"/>
      <w:r w:rsidRPr="00D7326E">
        <w:t>Gerth</w:t>
      </w:r>
      <w:proofErr w:type="spellEnd"/>
      <w:r w:rsidRPr="00D7326E">
        <w:t xml:space="preserve"> and C. Mills (</w:t>
      </w:r>
      <w:proofErr w:type="spellStart"/>
      <w:r w:rsidRPr="00D7326E">
        <w:t>Ed.s</w:t>
      </w:r>
      <w:proofErr w:type="spellEnd"/>
      <w:r w:rsidR="00B50D27" w:rsidRPr="00D7326E">
        <w:t>'</w:t>
      </w:r>
      <w:r w:rsidRPr="00D7326E">
        <w:t xml:space="preserve">) </w:t>
      </w:r>
      <w:r w:rsidRPr="00D7326E">
        <w:rPr>
          <w:i/>
          <w:iCs/>
        </w:rPr>
        <w:t>From Max Weber: Essays in Sociology</w:t>
      </w:r>
      <w:r w:rsidRPr="00D7326E">
        <w:t>, Oxford University Press, pp. 196-244.</w:t>
      </w:r>
    </w:p>
    <w:p w14:paraId="769A01E9" w14:textId="2D87A048" w:rsidR="00F67F8A" w:rsidRPr="00D7326E" w:rsidRDefault="00F67F8A" w:rsidP="007357D8">
      <w:pPr>
        <w:spacing w:after="0"/>
        <w:ind w:left="777" w:hanging="720"/>
      </w:pPr>
      <w:r>
        <w:t xml:space="preserve">Weick, K. (1991), “Leadership when events don’t play by the rules,” available at </w:t>
      </w:r>
      <w:hyperlink r:id="rId9" w:history="1">
        <w:r w:rsidRPr="00743D04">
          <w:rPr>
            <w:rStyle w:val="Hyperlink"/>
          </w:rPr>
          <w:t>https://www.bus.umich.edu/FacultyResearch/Research/TryingTimes/Rules.htm</w:t>
        </w:r>
      </w:hyperlink>
      <w:r>
        <w:t>, accessed 02 May 2021.</w:t>
      </w:r>
    </w:p>
    <w:p w14:paraId="6C41FA29" w14:textId="44264D20" w:rsidR="004D1A27" w:rsidRPr="00D7326E" w:rsidRDefault="004D1A27" w:rsidP="007357D8">
      <w:pPr>
        <w:spacing w:after="0"/>
        <w:ind w:left="777" w:hanging="720"/>
      </w:pPr>
      <w:r w:rsidRPr="00D7326E">
        <w:t xml:space="preserve">Wilber, K. (2013), </w:t>
      </w:r>
      <w:r w:rsidR="00B50D27" w:rsidRPr="00D7326E">
        <w:t>"</w:t>
      </w:r>
      <w:r w:rsidRPr="00D7326E">
        <w:t>Foreword</w:t>
      </w:r>
      <w:r w:rsidR="00B50D27" w:rsidRPr="00D7326E">
        <w:t>"</w:t>
      </w:r>
      <w:r w:rsidRPr="00D7326E">
        <w:t xml:space="preserve"> to Laloux, F. (2014), </w:t>
      </w:r>
      <w:r w:rsidRPr="00D7326E">
        <w:rPr>
          <w:i/>
          <w:iCs/>
        </w:rPr>
        <w:t>Reinventing Organi</w:t>
      </w:r>
      <w:r w:rsidR="00F67F8A">
        <w:rPr>
          <w:i/>
          <w:iCs/>
        </w:rPr>
        <w:t>s</w:t>
      </w:r>
      <w:r w:rsidRPr="00D7326E">
        <w:rPr>
          <w:i/>
          <w:iCs/>
        </w:rPr>
        <w:t>ations</w:t>
      </w:r>
      <w:r w:rsidRPr="00D7326E">
        <w:t>, Nelson Parker, Belgium.</w:t>
      </w:r>
    </w:p>
    <w:bookmarkEnd w:id="1"/>
    <w:p w14:paraId="72AFF8C1" w14:textId="792FD485" w:rsidR="00A44B7F" w:rsidRDefault="00A44B7F" w:rsidP="007770FC">
      <w:pPr>
        <w:ind w:left="0"/>
      </w:pPr>
    </w:p>
    <w:sectPr w:rsidR="00A44B7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EFF5" w14:textId="77777777" w:rsidR="008F379A" w:rsidRDefault="008F379A" w:rsidP="00571F8C">
      <w:pPr>
        <w:spacing w:after="0" w:line="240" w:lineRule="auto"/>
      </w:pPr>
      <w:r>
        <w:separator/>
      </w:r>
    </w:p>
  </w:endnote>
  <w:endnote w:type="continuationSeparator" w:id="0">
    <w:p w14:paraId="2DD84E83" w14:textId="77777777" w:rsidR="008F379A" w:rsidRDefault="008F379A" w:rsidP="0057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839652"/>
      <w:docPartObj>
        <w:docPartGallery w:val="Page Numbers (Bottom of Page)"/>
        <w:docPartUnique/>
      </w:docPartObj>
    </w:sdtPr>
    <w:sdtEndPr>
      <w:rPr>
        <w:noProof/>
      </w:rPr>
    </w:sdtEndPr>
    <w:sdtContent>
      <w:p w14:paraId="38F4ED9F" w14:textId="4746754C" w:rsidR="00F67F8A" w:rsidRDefault="00F67F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8CA1A7" w14:textId="77777777" w:rsidR="00F67F8A" w:rsidRDefault="00F6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5229" w14:textId="77777777" w:rsidR="008F379A" w:rsidRDefault="008F379A" w:rsidP="00571F8C">
      <w:pPr>
        <w:spacing w:after="0" w:line="240" w:lineRule="auto"/>
      </w:pPr>
      <w:r>
        <w:separator/>
      </w:r>
    </w:p>
  </w:footnote>
  <w:footnote w:type="continuationSeparator" w:id="0">
    <w:p w14:paraId="74CB7651" w14:textId="77777777" w:rsidR="008F379A" w:rsidRDefault="008F379A" w:rsidP="00571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76C0"/>
    <w:multiLevelType w:val="hybridMultilevel"/>
    <w:tmpl w:val="0C1AA34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 w15:restartNumberingAfterBreak="0">
    <w:nsid w:val="1F5C3B12"/>
    <w:multiLevelType w:val="hybridMultilevel"/>
    <w:tmpl w:val="C852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93F9D"/>
    <w:multiLevelType w:val="hybridMultilevel"/>
    <w:tmpl w:val="51DE15E0"/>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3" w15:restartNumberingAfterBreak="0">
    <w:nsid w:val="3F6A08E5"/>
    <w:multiLevelType w:val="hybridMultilevel"/>
    <w:tmpl w:val="EC04D5A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43292FB9"/>
    <w:multiLevelType w:val="hybridMultilevel"/>
    <w:tmpl w:val="2B90AEF2"/>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5FE65580"/>
    <w:multiLevelType w:val="hybridMultilevel"/>
    <w:tmpl w:val="C030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044371"/>
    <w:multiLevelType w:val="hybridMultilevel"/>
    <w:tmpl w:val="F84291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6E0F7B95"/>
    <w:multiLevelType w:val="hybridMultilevel"/>
    <w:tmpl w:val="A35A1D1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799061E0"/>
    <w:multiLevelType w:val="hybridMultilevel"/>
    <w:tmpl w:val="1B061A8A"/>
    <w:lvl w:ilvl="0" w:tplc="0809000F">
      <w:start w:val="1"/>
      <w:numFmt w:val="decimal"/>
      <w:lvlText w:val="%1."/>
      <w:lvlJc w:val="left"/>
      <w:pPr>
        <w:ind w:left="769" w:hanging="360"/>
      </w:pPr>
    </w:lvl>
    <w:lvl w:ilvl="1" w:tplc="08090019" w:tentative="1">
      <w:start w:val="1"/>
      <w:numFmt w:val="lowerLetter"/>
      <w:lvlText w:val="%2."/>
      <w:lvlJc w:val="left"/>
      <w:pPr>
        <w:ind w:left="1489" w:hanging="360"/>
      </w:pPr>
    </w:lvl>
    <w:lvl w:ilvl="2" w:tplc="0809001B" w:tentative="1">
      <w:start w:val="1"/>
      <w:numFmt w:val="lowerRoman"/>
      <w:lvlText w:val="%3."/>
      <w:lvlJc w:val="right"/>
      <w:pPr>
        <w:ind w:left="2209" w:hanging="180"/>
      </w:pPr>
    </w:lvl>
    <w:lvl w:ilvl="3" w:tplc="0809000F" w:tentative="1">
      <w:start w:val="1"/>
      <w:numFmt w:val="decimal"/>
      <w:lvlText w:val="%4."/>
      <w:lvlJc w:val="left"/>
      <w:pPr>
        <w:ind w:left="2929" w:hanging="360"/>
      </w:pPr>
    </w:lvl>
    <w:lvl w:ilvl="4" w:tplc="08090019" w:tentative="1">
      <w:start w:val="1"/>
      <w:numFmt w:val="lowerLetter"/>
      <w:lvlText w:val="%5."/>
      <w:lvlJc w:val="left"/>
      <w:pPr>
        <w:ind w:left="3649" w:hanging="360"/>
      </w:pPr>
    </w:lvl>
    <w:lvl w:ilvl="5" w:tplc="0809001B" w:tentative="1">
      <w:start w:val="1"/>
      <w:numFmt w:val="lowerRoman"/>
      <w:lvlText w:val="%6."/>
      <w:lvlJc w:val="right"/>
      <w:pPr>
        <w:ind w:left="4369" w:hanging="180"/>
      </w:pPr>
    </w:lvl>
    <w:lvl w:ilvl="6" w:tplc="0809000F" w:tentative="1">
      <w:start w:val="1"/>
      <w:numFmt w:val="decimal"/>
      <w:lvlText w:val="%7."/>
      <w:lvlJc w:val="left"/>
      <w:pPr>
        <w:ind w:left="5089" w:hanging="360"/>
      </w:pPr>
    </w:lvl>
    <w:lvl w:ilvl="7" w:tplc="08090019" w:tentative="1">
      <w:start w:val="1"/>
      <w:numFmt w:val="lowerLetter"/>
      <w:lvlText w:val="%8."/>
      <w:lvlJc w:val="left"/>
      <w:pPr>
        <w:ind w:left="5809" w:hanging="360"/>
      </w:pPr>
    </w:lvl>
    <w:lvl w:ilvl="8" w:tplc="0809001B" w:tentative="1">
      <w:start w:val="1"/>
      <w:numFmt w:val="lowerRoman"/>
      <w:lvlText w:val="%9."/>
      <w:lvlJc w:val="right"/>
      <w:pPr>
        <w:ind w:left="6529" w:hanging="180"/>
      </w:pPr>
    </w:lvl>
  </w:abstractNum>
  <w:num w:numId="1">
    <w:abstractNumId w:val="1"/>
  </w:num>
  <w:num w:numId="2">
    <w:abstractNumId w:val="5"/>
  </w:num>
  <w:num w:numId="3">
    <w:abstractNumId w:val="0"/>
  </w:num>
  <w:num w:numId="4">
    <w:abstractNumId w:val="2"/>
  </w:num>
  <w:num w:numId="5">
    <w:abstractNumId w:val="6"/>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sTQxNTczMjE1NbJU0lEKTi0uzszPAykwqwUAlAm9eSwAAAA="/>
  </w:docVars>
  <w:rsids>
    <w:rsidRoot w:val="009D0248"/>
    <w:rsid w:val="00000CF8"/>
    <w:rsid w:val="00004E3A"/>
    <w:rsid w:val="000141D2"/>
    <w:rsid w:val="00014F40"/>
    <w:rsid w:val="00014FB5"/>
    <w:rsid w:val="00017FD7"/>
    <w:rsid w:val="00021FB9"/>
    <w:rsid w:val="00027A4E"/>
    <w:rsid w:val="00030323"/>
    <w:rsid w:val="000310FC"/>
    <w:rsid w:val="00032C2E"/>
    <w:rsid w:val="000348BC"/>
    <w:rsid w:val="000405F1"/>
    <w:rsid w:val="0005292C"/>
    <w:rsid w:val="0005595C"/>
    <w:rsid w:val="000572E3"/>
    <w:rsid w:val="000576EA"/>
    <w:rsid w:val="0006060B"/>
    <w:rsid w:val="00073B61"/>
    <w:rsid w:val="000772AF"/>
    <w:rsid w:val="000824B1"/>
    <w:rsid w:val="000850FF"/>
    <w:rsid w:val="00086911"/>
    <w:rsid w:val="00087E39"/>
    <w:rsid w:val="00092B48"/>
    <w:rsid w:val="000A1740"/>
    <w:rsid w:val="000A717A"/>
    <w:rsid w:val="000B27AE"/>
    <w:rsid w:val="000C0239"/>
    <w:rsid w:val="000C4AE2"/>
    <w:rsid w:val="000C4F9B"/>
    <w:rsid w:val="000C785C"/>
    <w:rsid w:val="000D2FAD"/>
    <w:rsid w:val="000E2EAD"/>
    <w:rsid w:val="000E3505"/>
    <w:rsid w:val="000E4752"/>
    <w:rsid w:val="001066E8"/>
    <w:rsid w:val="00107058"/>
    <w:rsid w:val="0011544A"/>
    <w:rsid w:val="001157FA"/>
    <w:rsid w:val="001275F3"/>
    <w:rsid w:val="00130E06"/>
    <w:rsid w:val="00132758"/>
    <w:rsid w:val="00137D2E"/>
    <w:rsid w:val="00137EBF"/>
    <w:rsid w:val="00143EBC"/>
    <w:rsid w:val="00151C8F"/>
    <w:rsid w:val="001560BD"/>
    <w:rsid w:val="001573FB"/>
    <w:rsid w:val="00164FA1"/>
    <w:rsid w:val="00167A4E"/>
    <w:rsid w:val="001718C6"/>
    <w:rsid w:val="001736F9"/>
    <w:rsid w:val="0017387E"/>
    <w:rsid w:val="00174B61"/>
    <w:rsid w:val="00183A9D"/>
    <w:rsid w:val="00187256"/>
    <w:rsid w:val="00191C8A"/>
    <w:rsid w:val="001A466C"/>
    <w:rsid w:val="001A482A"/>
    <w:rsid w:val="001A5EBA"/>
    <w:rsid w:val="001A67C7"/>
    <w:rsid w:val="001A75F2"/>
    <w:rsid w:val="001B2C62"/>
    <w:rsid w:val="001C521A"/>
    <w:rsid w:val="001D2B79"/>
    <w:rsid w:val="001D7BB9"/>
    <w:rsid w:val="001E4D9D"/>
    <w:rsid w:val="001F040B"/>
    <w:rsid w:val="001F3C81"/>
    <w:rsid w:val="001F463A"/>
    <w:rsid w:val="002012D0"/>
    <w:rsid w:val="0020678A"/>
    <w:rsid w:val="002122CE"/>
    <w:rsid w:val="00217A29"/>
    <w:rsid w:val="00222216"/>
    <w:rsid w:val="00223FFB"/>
    <w:rsid w:val="0024232A"/>
    <w:rsid w:val="0024540F"/>
    <w:rsid w:val="00246087"/>
    <w:rsid w:val="00252E76"/>
    <w:rsid w:val="00256D8A"/>
    <w:rsid w:val="0026335A"/>
    <w:rsid w:val="00264B08"/>
    <w:rsid w:val="002742CE"/>
    <w:rsid w:val="00275F35"/>
    <w:rsid w:val="00277337"/>
    <w:rsid w:val="0027795C"/>
    <w:rsid w:val="00280DC8"/>
    <w:rsid w:val="00282FC2"/>
    <w:rsid w:val="00287A65"/>
    <w:rsid w:val="002926C5"/>
    <w:rsid w:val="002978DF"/>
    <w:rsid w:val="002A4EC3"/>
    <w:rsid w:val="002B3069"/>
    <w:rsid w:val="002C2022"/>
    <w:rsid w:val="002C55E7"/>
    <w:rsid w:val="002C570D"/>
    <w:rsid w:val="002C619A"/>
    <w:rsid w:val="002C7C4B"/>
    <w:rsid w:val="002D1F7B"/>
    <w:rsid w:val="002D26FB"/>
    <w:rsid w:val="002D3AA7"/>
    <w:rsid w:val="002D5132"/>
    <w:rsid w:val="002E2195"/>
    <w:rsid w:val="002E3BD5"/>
    <w:rsid w:val="003042EE"/>
    <w:rsid w:val="003054B4"/>
    <w:rsid w:val="00307C84"/>
    <w:rsid w:val="003110CE"/>
    <w:rsid w:val="003127B1"/>
    <w:rsid w:val="003132B3"/>
    <w:rsid w:val="00313FA2"/>
    <w:rsid w:val="00326978"/>
    <w:rsid w:val="0033149A"/>
    <w:rsid w:val="003315E0"/>
    <w:rsid w:val="00335EBB"/>
    <w:rsid w:val="0033765C"/>
    <w:rsid w:val="003376C9"/>
    <w:rsid w:val="00350CFF"/>
    <w:rsid w:val="00356346"/>
    <w:rsid w:val="00356887"/>
    <w:rsid w:val="003607EF"/>
    <w:rsid w:val="00364BDE"/>
    <w:rsid w:val="003668B8"/>
    <w:rsid w:val="003738B8"/>
    <w:rsid w:val="00385BB4"/>
    <w:rsid w:val="00386EDF"/>
    <w:rsid w:val="003930B1"/>
    <w:rsid w:val="00396F4D"/>
    <w:rsid w:val="00397F1D"/>
    <w:rsid w:val="003A439B"/>
    <w:rsid w:val="003A4C3F"/>
    <w:rsid w:val="003A7881"/>
    <w:rsid w:val="003A7E2F"/>
    <w:rsid w:val="003B7300"/>
    <w:rsid w:val="003B757F"/>
    <w:rsid w:val="003B7FA9"/>
    <w:rsid w:val="003C0797"/>
    <w:rsid w:val="003C31B9"/>
    <w:rsid w:val="003C3C7A"/>
    <w:rsid w:val="003C52C2"/>
    <w:rsid w:val="003C590F"/>
    <w:rsid w:val="003C6F4E"/>
    <w:rsid w:val="003D0223"/>
    <w:rsid w:val="003D1732"/>
    <w:rsid w:val="003D3840"/>
    <w:rsid w:val="003D6C80"/>
    <w:rsid w:val="003E5E83"/>
    <w:rsid w:val="003E7C63"/>
    <w:rsid w:val="003F3276"/>
    <w:rsid w:val="00404B5A"/>
    <w:rsid w:val="0041158A"/>
    <w:rsid w:val="00421A20"/>
    <w:rsid w:val="0043616F"/>
    <w:rsid w:val="0044080A"/>
    <w:rsid w:val="00440AA7"/>
    <w:rsid w:val="00446E08"/>
    <w:rsid w:val="00456E8D"/>
    <w:rsid w:val="0046251B"/>
    <w:rsid w:val="00462730"/>
    <w:rsid w:val="00462F53"/>
    <w:rsid w:val="0046516C"/>
    <w:rsid w:val="00482129"/>
    <w:rsid w:val="004A2072"/>
    <w:rsid w:val="004A5F87"/>
    <w:rsid w:val="004B366B"/>
    <w:rsid w:val="004C00CC"/>
    <w:rsid w:val="004C2BB4"/>
    <w:rsid w:val="004C3819"/>
    <w:rsid w:val="004C494C"/>
    <w:rsid w:val="004D0876"/>
    <w:rsid w:val="004D1A27"/>
    <w:rsid w:val="004D2796"/>
    <w:rsid w:val="004D6B38"/>
    <w:rsid w:val="004D7562"/>
    <w:rsid w:val="004F3D25"/>
    <w:rsid w:val="00500647"/>
    <w:rsid w:val="00501955"/>
    <w:rsid w:val="005161E5"/>
    <w:rsid w:val="00524A50"/>
    <w:rsid w:val="005330FC"/>
    <w:rsid w:val="005333F1"/>
    <w:rsid w:val="00535936"/>
    <w:rsid w:val="00544574"/>
    <w:rsid w:val="00546277"/>
    <w:rsid w:val="0054786D"/>
    <w:rsid w:val="005500C4"/>
    <w:rsid w:val="00555F9F"/>
    <w:rsid w:val="00557F72"/>
    <w:rsid w:val="005630F2"/>
    <w:rsid w:val="00565516"/>
    <w:rsid w:val="00571F8C"/>
    <w:rsid w:val="00574A73"/>
    <w:rsid w:val="0058552F"/>
    <w:rsid w:val="00591082"/>
    <w:rsid w:val="005A2C7B"/>
    <w:rsid w:val="005A5B21"/>
    <w:rsid w:val="005B0049"/>
    <w:rsid w:val="005B4C0F"/>
    <w:rsid w:val="005C10CB"/>
    <w:rsid w:val="005C42E3"/>
    <w:rsid w:val="005D514E"/>
    <w:rsid w:val="005E180F"/>
    <w:rsid w:val="005E4961"/>
    <w:rsid w:val="005E6434"/>
    <w:rsid w:val="005E7D5C"/>
    <w:rsid w:val="005F10B2"/>
    <w:rsid w:val="005F4123"/>
    <w:rsid w:val="005F4888"/>
    <w:rsid w:val="00604246"/>
    <w:rsid w:val="00604E5F"/>
    <w:rsid w:val="00606723"/>
    <w:rsid w:val="00614314"/>
    <w:rsid w:val="00616473"/>
    <w:rsid w:val="0063334F"/>
    <w:rsid w:val="006419A7"/>
    <w:rsid w:val="00643585"/>
    <w:rsid w:val="00650886"/>
    <w:rsid w:val="006513A0"/>
    <w:rsid w:val="006524E6"/>
    <w:rsid w:val="00661CBD"/>
    <w:rsid w:val="0066500F"/>
    <w:rsid w:val="006704B3"/>
    <w:rsid w:val="00671808"/>
    <w:rsid w:val="00671D52"/>
    <w:rsid w:val="00681EA7"/>
    <w:rsid w:val="006B1004"/>
    <w:rsid w:val="006B741A"/>
    <w:rsid w:val="006C0DDB"/>
    <w:rsid w:val="006D0B58"/>
    <w:rsid w:val="006D105A"/>
    <w:rsid w:val="006D2E92"/>
    <w:rsid w:val="006D4FB6"/>
    <w:rsid w:val="006F0F56"/>
    <w:rsid w:val="006F30EE"/>
    <w:rsid w:val="00700050"/>
    <w:rsid w:val="0070282C"/>
    <w:rsid w:val="00702D88"/>
    <w:rsid w:val="007048E5"/>
    <w:rsid w:val="00706AE2"/>
    <w:rsid w:val="00707C1E"/>
    <w:rsid w:val="007106AA"/>
    <w:rsid w:val="007110FE"/>
    <w:rsid w:val="00716766"/>
    <w:rsid w:val="007202DE"/>
    <w:rsid w:val="007357D8"/>
    <w:rsid w:val="007377BB"/>
    <w:rsid w:val="00742F76"/>
    <w:rsid w:val="007432ED"/>
    <w:rsid w:val="00743855"/>
    <w:rsid w:val="00755B06"/>
    <w:rsid w:val="00765A38"/>
    <w:rsid w:val="00770251"/>
    <w:rsid w:val="00772560"/>
    <w:rsid w:val="00773B9F"/>
    <w:rsid w:val="007748B2"/>
    <w:rsid w:val="007770FC"/>
    <w:rsid w:val="007915E1"/>
    <w:rsid w:val="00794F77"/>
    <w:rsid w:val="007B66B6"/>
    <w:rsid w:val="007C1790"/>
    <w:rsid w:val="007C53D4"/>
    <w:rsid w:val="007C74FF"/>
    <w:rsid w:val="007D1F70"/>
    <w:rsid w:val="007D43A3"/>
    <w:rsid w:val="007D59B3"/>
    <w:rsid w:val="007D625B"/>
    <w:rsid w:val="007D7FB6"/>
    <w:rsid w:val="007E1448"/>
    <w:rsid w:val="007E3BC4"/>
    <w:rsid w:val="007E3D67"/>
    <w:rsid w:val="007F0FDE"/>
    <w:rsid w:val="007F38FC"/>
    <w:rsid w:val="007F61F2"/>
    <w:rsid w:val="00810ACE"/>
    <w:rsid w:val="00824350"/>
    <w:rsid w:val="008246C0"/>
    <w:rsid w:val="00824AD6"/>
    <w:rsid w:val="008301EA"/>
    <w:rsid w:val="00832AF4"/>
    <w:rsid w:val="00837096"/>
    <w:rsid w:val="00850149"/>
    <w:rsid w:val="0085436C"/>
    <w:rsid w:val="008556F1"/>
    <w:rsid w:val="00855C79"/>
    <w:rsid w:val="00867C0B"/>
    <w:rsid w:val="00877A76"/>
    <w:rsid w:val="00882052"/>
    <w:rsid w:val="0088280D"/>
    <w:rsid w:val="008838F3"/>
    <w:rsid w:val="00887E28"/>
    <w:rsid w:val="008947A1"/>
    <w:rsid w:val="008A1600"/>
    <w:rsid w:val="008B075E"/>
    <w:rsid w:val="008B6E30"/>
    <w:rsid w:val="008C2BAA"/>
    <w:rsid w:val="008C2DD0"/>
    <w:rsid w:val="008C2E5A"/>
    <w:rsid w:val="008C6B0F"/>
    <w:rsid w:val="008C7748"/>
    <w:rsid w:val="008E28B4"/>
    <w:rsid w:val="008E7F30"/>
    <w:rsid w:val="008F379A"/>
    <w:rsid w:val="008F4D19"/>
    <w:rsid w:val="009007BD"/>
    <w:rsid w:val="00912F30"/>
    <w:rsid w:val="00930B7F"/>
    <w:rsid w:val="009316A0"/>
    <w:rsid w:val="00932B21"/>
    <w:rsid w:val="0093436B"/>
    <w:rsid w:val="00936F75"/>
    <w:rsid w:val="00940125"/>
    <w:rsid w:val="00943F35"/>
    <w:rsid w:val="00945252"/>
    <w:rsid w:val="00946B15"/>
    <w:rsid w:val="00951C47"/>
    <w:rsid w:val="00955FC5"/>
    <w:rsid w:val="00956FEC"/>
    <w:rsid w:val="009573B2"/>
    <w:rsid w:val="00960574"/>
    <w:rsid w:val="00960D41"/>
    <w:rsid w:val="0098496A"/>
    <w:rsid w:val="0098510D"/>
    <w:rsid w:val="009859B3"/>
    <w:rsid w:val="0098658A"/>
    <w:rsid w:val="009902D1"/>
    <w:rsid w:val="00990A84"/>
    <w:rsid w:val="00992B00"/>
    <w:rsid w:val="0099739D"/>
    <w:rsid w:val="009A1E02"/>
    <w:rsid w:val="009A7AEF"/>
    <w:rsid w:val="009B3741"/>
    <w:rsid w:val="009B3E77"/>
    <w:rsid w:val="009B7E83"/>
    <w:rsid w:val="009C2E84"/>
    <w:rsid w:val="009C4429"/>
    <w:rsid w:val="009D0248"/>
    <w:rsid w:val="009D27E3"/>
    <w:rsid w:val="009D2FF7"/>
    <w:rsid w:val="009E0B46"/>
    <w:rsid w:val="009E3CDE"/>
    <w:rsid w:val="009E4BFB"/>
    <w:rsid w:val="009E76D8"/>
    <w:rsid w:val="009F1DDF"/>
    <w:rsid w:val="009F2452"/>
    <w:rsid w:val="00A0190D"/>
    <w:rsid w:val="00A03494"/>
    <w:rsid w:val="00A11D51"/>
    <w:rsid w:val="00A12656"/>
    <w:rsid w:val="00A17024"/>
    <w:rsid w:val="00A222E0"/>
    <w:rsid w:val="00A307F3"/>
    <w:rsid w:val="00A35B49"/>
    <w:rsid w:val="00A42956"/>
    <w:rsid w:val="00A4368D"/>
    <w:rsid w:val="00A44B7F"/>
    <w:rsid w:val="00A45953"/>
    <w:rsid w:val="00A638C3"/>
    <w:rsid w:val="00A64104"/>
    <w:rsid w:val="00A6789B"/>
    <w:rsid w:val="00A7756D"/>
    <w:rsid w:val="00A97E03"/>
    <w:rsid w:val="00AC7152"/>
    <w:rsid w:val="00AD113F"/>
    <w:rsid w:val="00AE0248"/>
    <w:rsid w:val="00AF07D3"/>
    <w:rsid w:val="00AF0AA9"/>
    <w:rsid w:val="00AF4E8C"/>
    <w:rsid w:val="00AF7030"/>
    <w:rsid w:val="00B0372D"/>
    <w:rsid w:val="00B05F2A"/>
    <w:rsid w:val="00B17D83"/>
    <w:rsid w:val="00B22834"/>
    <w:rsid w:val="00B27089"/>
    <w:rsid w:val="00B50D27"/>
    <w:rsid w:val="00B55FCB"/>
    <w:rsid w:val="00B56366"/>
    <w:rsid w:val="00B563EE"/>
    <w:rsid w:val="00B67C2D"/>
    <w:rsid w:val="00B80300"/>
    <w:rsid w:val="00B9458D"/>
    <w:rsid w:val="00BA1289"/>
    <w:rsid w:val="00BA287E"/>
    <w:rsid w:val="00BA5950"/>
    <w:rsid w:val="00BC0039"/>
    <w:rsid w:val="00BC7CF1"/>
    <w:rsid w:val="00BE053B"/>
    <w:rsid w:val="00BE5289"/>
    <w:rsid w:val="00BE77C7"/>
    <w:rsid w:val="00BF0416"/>
    <w:rsid w:val="00BF1FD2"/>
    <w:rsid w:val="00BF4272"/>
    <w:rsid w:val="00BF4A7D"/>
    <w:rsid w:val="00C00DEA"/>
    <w:rsid w:val="00C0268C"/>
    <w:rsid w:val="00C03BC1"/>
    <w:rsid w:val="00C072E9"/>
    <w:rsid w:val="00C10842"/>
    <w:rsid w:val="00C13513"/>
    <w:rsid w:val="00C15686"/>
    <w:rsid w:val="00C219E8"/>
    <w:rsid w:val="00C228DB"/>
    <w:rsid w:val="00C31495"/>
    <w:rsid w:val="00C316F4"/>
    <w:rsid w:val="00C47DE8"/>
    <w:rsid w:val="00C5235C"/>
    <w:rsid w:val="00C5377F"/>
    <w:rsid w:val="00C5644A"/>
    <w:rsid w:val="00C57CD9"/>
    <w:rsid w:val="00C612C8"/>
    <w:rsid w:val="00C649BB"/>
    <w:rsid w:val="00C66BEE"/>
    <w:rsid w:val="00C67F19"/>
    <w:rsid w:val="00C7010D"/>
    <w:rsid w:val="00C70D1F"/>
    <w:rsid w:val="00C9201F"/>
    <w:rsid w:val="00C92606"/>
    <w:rsid w:val="00CA09C2"/>
    <w:rsid w:val="00CA1FB1"/>
    <w:rsid w:val="00CA566B"/>
    <w:rsid w:val="00CA786D"/>
    <w:rsid w:val="00CB141E"/>
    <w:rsid w:val="00CC1F6C"/>
    <w:rsid w:val="00CC4462"/>
    <w:rsid w:val="00CD200A"/>
    <w:rsid w:val="00CD22D0"/>
    <w:rsid w:val="00CD6B22"/>
    <w:rsid w:val="00CE084D"/>
    <w:rsid w:val="00CE401E"/>
    <w:rsid w:val="00CE7F21"/>
    <w:rsid w:val="00CF1AC4"/>
    <w:rsid w:val="00CF2D51"/>
    <w:rsid w:val="00D1341C"/>
    <w:rsid w:val="00D16075"/>
    <w:rsid w:val="00D203D0"/>
    <w:rsid w:val="00D3039B"/>
    <w:rsid w:val="00D32FD4"/>
    <w:rsid w:val="00D33345"/>
    <w:rsid w:val="00D35AA9"/>
    <w:rsid w:val="00D410D2"/>
    <w:rsid w:val="00D448BC"/>
    <w:rsid w:val="00D45F69"/>
    <w:rsid w:val="00D53EEB"/>
    <w:rsid w:val="00D60CF4"/>
    <w:rsid w:val="00D644AD"/>
    <w:rsid w:val="00D7326E"/>
    <w:rsid w:val="00D86E33"/>
    <w:rsid w:val="00D871E3"/>
    <w:rsid w:val="00D917E0"/>
    <w:rsid w:val="00D94711"/>
    <w:rsid w:val="00D95AD8"/>
    <w:rsid w:val="00D9668E"/>
    <w:rsid w:val="00DB1FBC"/>
    <w:rsid w:val="00DB7E6C"/>
    <w:rsid w:val="00DC244B"/>
    <w:rsid w:val="00DC4E8A"/>
    <w:rsid w:val="00DC4E8C"/>
    <w:rsid w:val="00DC6A21"/>
    <w:rsid w:val="00DD4836"/>
    <w:rsid w:val="00DD77B1"/>
    <w:rsid w:val="00DE04FD"/>
    <w:rsid w:val="00DE1A55"/>
    <w:rsid w:val="00DE6F72"/>
    <w:rsid w:val="00DE7253"/>
    <w:rsid w:val="00DF6FCB"/>
    <w:rsid w:val="00E056BE"/>
    <w:rsid w:val="00E1217F"/>
    <w:rsid w:val="00E14A18"/>
    <w:rsid w:val="00E153DB"/>
    <w:rsid w:val="00E2111E"/>
    <w:rsid w:val="00E21210"/>
    <w:rsid w:val="00E23FA8"/>
    <w:rsid w:val="00E24850"/>
    <w:rsid w:val="00E25A32"/>
    <w:rsid w:val="00E42D11"/>
    <w:rsid w:val="00E43827"/>
    <w:rsid w:val="00E54FE9"/>
    <w:rsid w:val="00E55961"/>
    <w:rsid w:val="00E64BDE"/>
    <w:rsid w:val="00E65072"/>
    <w:rsid w:val="00E807A6"/>
    <w:rsid w:val="00E823AD"/>
    <w:rsid w:val="00E82988"/>
    <w:rsid w:val="00E94992"/>
    <w:rsid w:val="00E97B67"/>
    <w:rsid w:val="00EA0042"/>
    <w:rsid w:val="00EA1A3F"/>
    <w:rsid w:val="00EA2D20"/>
    <w:rsid w:val="00EC1FCC"/>
    <w:rsid w:val="00EC41A4"/>
    <w:rsid w:val="00EC7B25"/>
    <w:rsid w:val="00ED705C"/>
    <w:rsid w:val="00ED79FC"/>
    <w:rsid w:val="00EE6505"/>
    <w:rsid w:val="00EE68FA"/>
    <w:rsid w:val="00EF0298"/>
    <w:rsid w:val="00EF61E2"/>
    <w:rsid w:val="00EF7E6E"/>
    <w:rsid w:val="00F001AB"/>
    <w:rsid w:val="00F0499A"/>
    <w:rsid w:val="00F06158"/>
    <w:rsid w:val="00F06CB1"/>
    <w:rsid w:val="00F12B65"/>
    <w:rsid w:val="00F13F36"/>
    <w:rsid w:val="00F306AF"/>
    <w:rsid w:val="00F30B91"/>
    <w:rsid w:val="00F35028"/>
    <w:rsid w:val="00F3503D"/>
    <w:rsid w:val="00F56D6F"/>
    <w:rsid w:val="00F5759A"/>
    <w:rsid w:val="00F57BD1"/>
    <w:rsid w:val="00F60582"/>
    <w:rsid w:val="00F62094"/>
    <w:rsid w:val="00F63D0F"/>
    <w:rsid w:val="00F6581D"/>
    <w:rsid w:val="00F67F8A"/>
    <w:rsid w:val="00F73521"/>
    <w:rsid w:val="00F75359"/>
    <w:rsid w:val="00F84847"/>
    <w:rsid w:val="00F916AF"/>
    <w:rsid w:val="00F94684"/>
    <w:rsid w:val="00F959BC"/>
    <w:rsid w:val="00FA51E5"/>
    <w:rsid w:val="00FB414A"/>
    <w:rsid w:val="00FB6198"/>
    <w:rsid w:val="00FB7895"/>
    <w:rsid w:val="00FC2B6C"/>
    <w:rsid w:val="00FD2A18"/>
    <w:rsid w:val="00FE4B9C"/>
    <w:rsid w:val="00FF3234"/>
    <w:rsid w:val="00FF3B8E"/>
    <w:rsid w:val="00FF5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5C7F"/>
  <w15:chartTrackingRefBased/>
  <w15:docId w15:val="{F7933194-96AA-4E65-876E-3F5A913F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028"/>
    <w:pPr>
      <w:ind w:left="720"/>
      <w:contextualSpacing/>
    </w:pPr>
  </w:style>
  <w:style w:type="character" w:styleId="Hyperlink">
    <w:name w:val="Hyperlink"/>
    <w:basedOn w:val="DefaultParagraphFont"/>
    <w:uiPriority w:val="99"/>
    <w:unhideWhenUsed/>
    <w:rsid w:val="00021FB9"/>
    <w:rPr>
      <w:color w:val="0563C1" w:themeColor="hyperlink"/>
      <w:u w:val="single"/>
    </w:rPr>
  </w:style>
  <w:style w:type="character" w:styleId="UnresolvedMention">
    <w:name w:val="Unresolved Mention"/>
    <w:basedOn w:val="DefaultParagraphFont"/>
    <w:uiPriority w:val="99"/>
    <w:semiHidden/>
    <w:unhideWhenUsed/>
    <w:rsid w:val="00021FB9"/>
    <w:rPr>
      <w:color w:val="605E5C"/>
      <w:shd w:val="clear" w:color="auto" w:fill="E1DFDD"/>
    </w:rPr>
  </w:style>
  <w:style w:type="paragraph" w:styleId="FootnoteText">
    <w:name w:val="footnote text"/>
    <w:basedOn w:val="Normal"/>
    <w:link w:val="FootnoteTextChar"/>
    <w:uiPriority w:val="99"/>
    <w:semiHidden/>
    <w:unhideWhenUsed/>
    <w:rsid w:val="00571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F8C"/>
    <w:rPr>
      <w:sz w:val="20"/>
      <w:szCs w:val="20"/>
    </w:rPr>
  </w:style>
  <w:style w:type="character" w:styleId="FootnoteReference">
    <w:name w:val="footnote reference"/>
    <w:basedOn w:val="DefaultParagraphFont"/>
    <w:uiPriority w:val="99"/>
    <w:semiHidden/>
    <w:unhideWhenUsed/>
    <w:rsid w:val="00571F8C"/>
    <w:rPr>
      <w:vertAlign w:val="superscript"/>
    </w:rPr>
  </w:style>
  <w:style w:type="table" w:styleId="TableGrid">
    <w:name w:val="Table Grid"/>
    <w:basedOn w:val="TableNormal"/>
    <w:uiPriority w:val="39"/>
    <w:rsid w:val="001A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7D8"/>
  </w:style>
  <w:style w:type="paragraph" w:styleId="Footer">
    <w:name w:val="footer"/>
    <w:basedOn w:val="Normal"/>
    <w:link w:val="FooterChar"/>
    <w:uiPriority w:val="99"/>
    <w:unhideWhenUsed/>
    <w:rsid w:val="00735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7D8"/>
  </w:style>
  <w:style w:type="paragraph" w:styleId="NoSpacing">
    <w:name w:val="No Spacing"/>
    <w:uiPriority w:val="1"/>
    <w:qFormat/>
    <w:rsid w:val="00D96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edpsychpapers/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us.umich.edu/FacultyResearch/Research/TryingTimes/Ru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332E578-6237-4738-B6B2-7927E14C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20338</TotalTime>
  <Pages>16</Pages>
  <Words>7320</Words>
  <Characters>41724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72</cp:revision>
  <cp:lastPrinted>2021-05-01T06:49:00Z</cp:lastPrinted>
  <dcterms:created xsi:type="dcterms:W3CDTF">2020-09-09T17:15:00Z</dcterms:created>
  <dcterms:modified xsi:type="dcterms:W3CDTF">2021-09-07T06:34:00Z</dcterms:modified>
</cp:coreProperties>
</file>