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7195F" w14:textId="30A4F5A0" w:rsidR="00C55968" w:rsidRDefault="00C55968" w:rsidP="00D0164C">
      <w:pPr>
        <w:spacing w:after="120"/>
        <w:rPr>
          <w:rFonts w:cstheme="minorHAnsi"/>
          <w:b/>
        </w:rPr>
      </w:pPr>
      <w:bookmarkStart w:id="0" w:name="_Hlk18306601"/>
      <w:bookmarkStart w:id="1" w:name="_Hlk7170898"/>
    </w:p>
    <w:p w14:paraId="4688FCA8" w14:textId="34110BF1" w:rsidR="0078729C" w:rsidRPr="00B97928" w:rsidRDefault="00BF7E6C" w:rsidP="00332CCF">
      <w:pPr>
        <w:spacing w:after="120"/>
        <w:ind w:left="113"/>
        <w:jc w:val="center"/>
        <w:rPr>
          <w:rFonts w:cstheme="minorHAnsi"/>
          <w:b/>
          <w:sz w:val="28"/>
          <w:szCs w:val="28"/>
        </w:rPr>
      </w:pPr>
      <w:r w:rsidRPr="00B97928">
        <w:rPr>
          <w:rFonts w:cstheme="minorHAnsi"/>
          <w:b/>
          <w:sz w:val="28"/>
          <w:szCs w:val="28"/>
        </w:rPr>
        <w:t>Developing secondary schools as</w:t>
      </w:r>
      <w:r w:rsidR="0078729C" w:rsidRPr="00B97928">
        <w:rPr>
          <w:rFonts w:cstheme="minorHAnsi"/>
          <w:b/>
          <w:sz w:val="28"/>
          <w:szCs w:val="28"/>
        </w:rPr>
        <w:t xml:space="preserve"> </w:t>
      </w:r>
      <w:r w:rsidRPr="00B97928">
        <w:rPr>
          <w:rFonts w:cstheme="minorHAnsi"/>
          <w:b/>
          <w:sz w:val="28"/>
          <w:szCs w:val="28"/>
        </w:rPr>
        <w:t>l</w:t>
      </w:r>
      <w:r w:rsidR="0078729C" w:rsidRPr="00B97928">
        <w:rPr>
          <w:rFonts w:cstheme="minorHAnsi"/>
          <w:b/>
          <w:sz w:val="28"/>
          <w:szCs w:val="28"/>
        </w:rPr>
        <w:t xml:space="preserve">earning </w:t>
      </w:r>
      <w:r w:rsidRPr="00B97928">
        <w:rPr>
          <w:rFonts w:cstheme="minorHAnsi"/>
          <w:b/>
          <w:sz w:val="28"/>
          <w:szCs w:val="28"/>
        </w:rPr>
        <w:t>o</w:t>
      </w:r>
      <w:r w:rsidR="0078729C" w:rsidRPr="00B97928">
        <w:rPr>
          <w:rFonts w:cstheme="minorHAnsi"/>
          <w:b/>
          <w:sz w:val="28"/>
          <w:szCs w:val="28"/>
        </w:rPr>
        <w:t>rgani</w:t>
      </w:r>
      <w:r w:rsidR="00F5292A" w:rsidRPr="00B97928">
        <w:rPr>
          <w:rFonts w:cstheme="minorHAnsi"/>
          <w:b/>
          <w:sz w:val="28"/>
          <w:szCs w:val="28"/>
        </w:rPr>
        <w:t>s</w:t>
      </w:r>
      <w:r w:rsidR="0078729C" w:rsidRPr="00B97928">
        <w:rPr>
          <w:rFonts w:cstheme="minorHAnsi"/>
          <w:b/>
          <w:sz w:val="28"/>
          <w:szCs w:val="28"/>
        </w:rPr>
        <w:t>ations</w:t>
      </w:r>
      <w:r w:rsidRPr="00B97928">
        <w:rPr>
          <w:rFonts w:cstheme="minorHAnsi"/>
          <w:b/>
          <w:sz w:val="28"/>
          <w:szCs w:val="28"/>
        </w:rPr>
        <w:t xml:space="preserve">: </w:t>
      </w:r>
      <w:r w:rsidR="00332CCF" w:rsidRPr="00B97928">
        <w:rPr>
          <w:rFonts w:cstheme="minorHAnsi"/>
          <w:b/>
          <w:sz w:val="28"/>
          <w:szCs w:val="28"/>
        </w:rPr>
        <w:t>A</w:t>
      </w:r>
      <w:r w:rsidR="00D5020C" w:rsidRPr="00B97928">
        <w:rPr>
          <w:rFonts w:cstheme="minorHAnsi"/>
          <w:b/>
          <w:sz w:val="28"/>
          <w:szCs w:val="28"/>
        </w:rPr>
        <w:t xml:space="preserve"> systemic contribution</w:t>
      </w:r>
    </w:p>
    <w:p w14:paraId="5D78B42C" w14:textId="1C0D552A" w:rsidR="0007297A" w:rsidRPr="00B97928" w:rsidRDefault="0007297A" w:rsidP="00AE666A">
      <w:pPr>
        <w:spacing w:after="120"/>
        <w:ind w:left="113"/>
        <w:rPr>
          <w:rFonts w:cstheme="minorHAnsi"/>
          <w:b/>
          <w:sz w:val="28"/>
          <w:szCs w:val="28"/>
        </w:rPr>
      </w:pPr>
      <w:r w:rsidRPr="00B97928">
        <w:rPr>
          <w:rFonts w:cstheme="minorHAnsi"/>
          <w:b/>
          <w:sz w:val="28"/>
          <w:szCs w:val="28"/>
        </w:rPr>
        <w:t>Abstract</w:t>
      </w:r>
    </w:p>
    <w:p w14:paraId="0A3DCABC" w14:textId="01A7AAFA" w:rsidR="00177326" w:rsidRPr="00B97928" w:rsidRDefault="0007297A" w:rsidP="00AE666A">
      <w:pPr>
        <w:spacing w:after="120"/>
        <w:ind w:left="113"/>
        <w:rPr>
          <w:rFonts w:cstheme="minorHAnsi"/>
        </w:rPr>
      </w:pPr>
      <w:r w:rsidRPr="00B97928">
        <w:rPr>
          <w:rFonts w:cstheme="minorHAnsi"/>
          <w:b/>
        </w:rPr>
        <w:t>Purpose</w:t>
      </w:r>
      <w:r w:rsidRPr="00B97928">
        <w:rPr>
          <w:rFonts w:cstheme="minorHAnsi"/>
        </w:rPr>
        <w:t xml:space="preserve"> – </w:t>
      </w:r>
      <w:r w:rsidR="00745234" w:rsidRPr="00B97928">
        <w:rPr>
          <w:rFonts w:cstheme="minorHAnsi"/>
        </w:rPr>
        <w:t xml:space="preserve">The purpose of this paper is </w:t>
      </w:r>
      <w:r w:rsidR="00D125EB" w:rsidRPr="00B97928">
        <w:rPr>
          <w:rFonts w:cstheme="minorHAnsi"/>
        </w:rPr>
        <w:t>t</w:t>
      </w:r>
      <w:r w:rsidR="00C630C6" w:rsidRPr="00B97928">
        <w:rPr>
          <w:rFonts w:cstheme="minorHAnsi"/>
        </w:rPr>
        <w:t>hree</w:t>
      </w:r>
      <w:r w:rsidR="00B55A4F" w:rsidRPr="00B97928">
        <w:rPr>
          <w:rFonts w:cstheme="minorHAnsi"/>
        </w:rPr>
        <w:t>fold. First, t</w:t>
      </w:r>
      <w:r w:rsidR="00D125EB" w:rsidRPr="00B97928">
        <w:rPr>
          <w:rFonts w:cstheme="minorHAnsi"/>
        </w:rPr>
        <w:t xml:space="preserve">o </w:t>
      </w:r>
      <w:r w:rsidR="00FE4CFB" w:rsidRPr="00B97928">
        <w:rPr>
          <w:rFonts w:cstheme="minorHAnsi"/>
        </w:rPr>
        <w:t xml:space="preserve">explain the link between </w:t>
      </w:r>
      <w:r w:rsidR="00AE2CE0">
        <w:rPr>
          <w:rFonts w:cstheme="minorHAnsi"/>
        </w:rPr>
        <w:t>traditional same-age</w:t>
      </w:r>
      <w:r w:rsidR="00FE4CFB" w:rsidRPr="00B97928">
        <w:rPr>
          <w:rFonts w:cstheme="minorHAnsi"/>
        </w:rPr>
        <w:t xml:space="preserve"> </w:t>
      </w:r>
      <w:r w:rsidR="007F2A75">
        <w:rPr>
          <w:rFonts w:cstheme="minorHAnsi"/>
        </w:rPr>
        <w:t xml:space="preserve">school </w:t>
      </w:r>
      <w:r w:rsidR="00FE4CFB" w:rsidRPr="00B97928">
        <w:rPr>
          <w:rFonts w:cstheme="minorHAnsi"/>
        </w:rPr>
        <w:t xml:space="preserve">structure and </w:t>
      </w:r>
      <w:r w:rsidR="00D0164C">
        <w:rPr>
          <w:rFonts w:cstheme="minorHAnsi"/>
        </w:rPr>
        <w:t>the</w:t>
      </w:r>
      <w:r w:rsidR="00FE4CFB" w:rsidRPr="00B97928">
        <w:rPr>
          <w:rFonts w:cstheme="minorHAnsi"/>
        </w:rPr>
        <w:t xml:space="preserve"> impact </w:t>
      </w:r>
      <w:r w:rsidR="00D0164C">
        <w:rPr>
          <w:rFonts w:cstheme="minorHAnsi"/>
        </w:rPr>
        <w:t xml:space="preserve">this has </w:t>
      </w:r>
      <w:r w:rsidR="00FE4CFB" w:rsidRPr="00B97928">
        <w:rPr>
          <w:rFonts w:cstheme="minorHAnsi"/>
        </w:rPr>
        <w:t xml:space="preserve">on </w:t>
      </w:r>
      <w:r w:rsidR="007F2A75">
        <w:rPr>
          <w:rFonts w:cstheme="minorHAnsi"/>
        </w:rPr>
        <w:t>a</w:t>
      </w:r>
      <w:r w:rsidR="00D0164C">
        <w:rPr>
          <w:rFonts w:cstheme="minorHAnsi"/>
        </w:rPr>
        <w:t xml:space="preserve"> school’s </w:t>
      </w:r>
      <w:r w:rsidR="00FE4CFB" w:rsidRPr="00B97928">
        <w:rPr>
          <w:rFonts w:cstheme="minorHAnsi"/>
        </w:rPr>
        <w:t xml:space="preserve">capacity for individual and organisational learning. Second, to </w:t>
      </w:r>
      <w:r w:rsidR="00D0164C">
        <w:rPr>
          <w:rFonts w:cstheme="minorHAnsi"/>
        </w:rPr>
        <w:t>explain</w:t>
      </w:r>
      <w:r w:rsidR="00250E0A">
        <w:rPr>
          <w:rFonts w:cstheme="minorHAnsi"/>
        </w:rPr>
        <w:t xml:space="preserve"> why </w:t>
      </w:r>
      <w:r w:rsidR="00745234" w:rsidRPr="00B97928">
        <w:rPr>
          <w:rFonts w:cstheme="minorHAnsi"/>
        </w:rPr>
        <w:t>attempt</w:t>
      </w:r>
      <w:r w:rsidR="00250E0A">
        <w:rPr>
          <w:rFonts w:cstheme="minorHAnsi"/>
        </w:rPr>
        <w:t xml:space="preserve">s </w:t>
      </w:r>
      <w:r w:rsidR="00D0164C">
        <w:rPr>
          <w:rFonts w:cstheme="minorHAnsi"/>
        </w:rPr>
        <w:t>to</w:t>
      </w:r>
      <w:r w:rsidR="00745234" w:rsidRPr="00B97928">
        <w:rPr>
          <w:rFonts w:cstheme="minorHAnsi"/>
        </w:rPr>
        <w:t xml:space="preserve"> develop</w:t>
      </w:r>
      <w:r w:rsidR="00885FD3">
        <w:rPr>
          <w:rFonts w:cstheme="minorHAnsi"/>
        </w:rPr>
        <w:t xml:space="preserve"> </w:t>
      </w:r>
      <w:r w:rsidR="00745234" w:rsidRPr="00B97928">
        <w:rPr>
          <w:rFonts w:cstheme="minorHAnsi"/>
        </w:rPr>
        <w:t>school</w:t>
      </w:r>
      <w:r w:rsidR="00885FD3">
        <w:rPr>
          <w:rFonts w:cstheme="minorHAnsi"/>
        </w:rPr>
        <w:t xml:space="preserve">s </w:t>
      </w:r>
      <w:r w:rsidR="00D0164C">
        <w:rPr>
          <w:rFonts w:cstheme="minorHAnsi"/>
        </w:rPr>
        <w:t>as</w:t>
      </w:r>
      <w:r w:rsidR="00745234" w:rsidRPr="00B97928">
        <w:rPr>
          <w:rFonts w:cstheme="minorHAnsi"/>
        </w:rPr>
        <w:t xml:space="preserve"> learning organisation</w:t>
      </w:r>
      <w:r w:rsidR="00B55A4F" w:rsidRPr="00B97928">
        <w:rPr>
          <w:rFonts w:cstheme="minorHAnsi"/>
        </w:rPr>
        <w:t>s</w:t>
      </w:r>
      <w:r w:rsidR="007F2A75">
        <w:rPr>
          <w:rFonts w:cstheme="minorHAnsi"/>
        </w:rPr>
        <w:t xml:space="preserve"> </w:t>
      </w:r>
      <w:r w:rsidR="00D0164C">
        <w:rPr>
          <w:rFonts w:cstheme="minorHAnsi"/>
        </w:rPr>
        <w:t xml:space="preserve">invariably </w:t>
      </w:r>
      <w:r w:rsidR="00FE4CFB" w:rsidRPr="00B97928">
        <w:rPr>
          <w:rFonts w:cstheme="minorHAnsi"/>
        </w:rPr>
        <w:t>reif</w:t>
      </w:r>
      <w:r w:rsidR="00D0164C">
        <w:rPr>
          <w:rFonts w:cstheme="minorHAnsi"/>
        </w:rPr>
        <w:t>y</w:t>
      </w:r>
      <w:r w:rsidR="00FE4CFB" w:rsidRPr="00B97928">
        <w:rPr>
          <w:rFonts w:cstheme="minorHAnsi"/>
        </w:rPr>
        <w:t xml:space="preserve"> </w:t>
      </w:r>
      <w:r w:rsidR="00C630C6" w:rsidRPr="00B97928">
        <w:rPr>
          <w:rFonts w:cstheme="minorHAnsi"/>
        </w:rPr>
        <w:t xml:space="preserve">existing </w:t>
      </w:r>
      <w:r w:rsidR="007F2A75">
        <w:rPr>
          <w:rFonts w:cstheme="minorHAnsi"/>
        </w:rPr>
        <w:t>structure</w:t>
      </w:r>
      <w:r w:rsidR="00D0164C">
        <w:rPr>
          <w:rFonts w:cstheme="minorHAnsi"/>
        </w:rPr>
        <w:t>s</w:t>
      </w:r>
      <w:r w:rsidR="007F2A75">
        <w:rPr>
          <w:rFonts w:cstheme="minorHAnsi"/>
        </w:rPr>
        <w:t xml:space="preserve"> and </w:t>
      </w:r>
      <w:r w:rsidR="00261449" w:rsidRPr="00B97928">
        <w:rPr>
          <w:rFonts w:cstheme="minorHAnsi"/>
        </w:rPr>
        <w:t>practice</w:t>
      </w:r>
      <w:r w:rsidR="00D0164C">
        <w:rPr>
          <w:rFonts w:cstheme="minorHAnsi"/>
        </w:rPr>
        <w:t>s</w:t>
      </w:r>
      <w:r w:rsidR="00B55A4F" w:rsidRPr="00B97928">
        <w:rPr>
          <w:rFonts w:cstheme="minorHAnsi"/>
        </w:rPr>
        <w:t xml:space="preserve">. </w:t>
      </w:r>
      <w:r w:rsidR="00C630C6" w:rsidRPr="00B97928">
        <w:rPr>
          <w:rFonts w:cstheme="minorHAnsi"/>
        </w:rPr>
        <w:t xml:space="preserve">Finally, to </w:t>
      </w:r>
      <w:r w:rsidR="00B529B6">
        <w:rPr>
          <w:rFonts w:cstheme="minorHAnsi"/>
        </w:rPr>
        <w:t xml:space="preserve">provide an example of how </w:t>
      </w:r>
      <w:r w:rsidR="00C630C6" w:rsidRPr="00B97928">
        <w:rPr>
          <w:rFonts w:cstheme="minorHAnsi"/>
        </w:rPr>
        <w:t>schools</w:t>
      </w:r>
      <w:r w:rsidR="00B529B6">
        <w:rPr>
          <w:rFonts w:cstheme="minorHAnsi"/>
        </w:rPr>
        <w:t xml:space="preserve"> adopting a </w:t>
      </w:r>
      <w:r w:rsidR="00B529B6" w:rsidRPr="00B97928">
        <w:rPr>
          <w:rFonts w:cstheme="minorHAnsi"/>
        </w:rPr>
        <w:t xml:space="preserve">multi-age </w:t>
      </w:r>
      <w:r w:rsidR="00B529B6">
        <w:rPr>
          <w:rFonts w:cstheme="minorHAnsi"/>
        </w:rPr>
        <w:t>form of organisation</w:t>
      </w:r>
      <w:r w:rsidR="00B529B6" w:rsidRPr="00B97928">
        <w:rPr>
          <w:rFonts w:cstheme="minorHAnsi"/>
        </w:rPr>
        <w:t xml:space="preserve"> (a vertical tutor</w:t>
      </w:r>
      <w:r w:rsidR="00B529B6">
        <w:rPr>
          <w:rFonts w:cstheme="minorHAnsi"/>
        </w:rPr>
        <w:t>ing</w:t>
      </w:r>
      <w:r w:rsidR="00B529B6" w:rsidRPr="00B97928">
        <w:rPr>
          <w:rFonts w:cstheme="minorHAnsi"/>
        </w:rPr>
        <w:t xml:space="preserve"> system)</w:t>
      </w:r>
      <w:r w:rsidR="00B529B6">
        <w:rPr>
          <w:rFonts w:cstheme="minorHAnsi"/>
        </w:rPr>
        <w:t xml:space="preserve"> make the </w:t>
      </w:r>
      <w:r w:rsidR="000558B9">
        <w:rPr>
          <w:rFonts w:cstheme="minorHAnsi"/>
        </w:rPr>
        <w:t>trans</w:t>
      </w:r>
      <w:r w:rsidR="00250E0A">
        <w:rPr>
          <w:rFonts w:cstheme="minorHAnsi"/>
        </w:rPr>
        <w:t>ition</w:t>
      </w:r>
      <w:r w:rsidR="000558B9">
        <w:rPr>
          <w:rFonts w:cstheme="minorHAnsi"/>
        </w:rPr>
        <w:t xml:space="preserve"> from </w:t>
      </w:r>
      <w:r w:rsidR="002D7715">
        <w:rPr>
          <w:rFonts w:cstheme="minorHAnsi"/>
        </w:rPr>
        <w:t xml:space="preserve">a </w:t>
      </w:r>
      <w:r w:rsidR="000558B9">
        <w:rPr>
          <w:rFonts w:cstheme="minorHAnsi"/>
        </w:rPr>
        <w:t xml:space="preserve">same-age </w:t>
      </w:r>
      <w:r w:rsidR="002D7715">
        <w:rPr>
          <w:rFonts w:cstheme="minorHAnsi"/>
        </w:rPr>
        <w:t xml:space="preserve">operative </w:t>
      </w:r>
      <w:r w:rsidR="000558B9">
        <w:rPr>
          <w:rFonts w:cstheme="minorHAnsi"/>
        </w:rPr>
        <w:t>structur</w:t>
      </w:r>
      <w:r w:rsidR="002D7715">
        <w:rPr>
          <w:rFonts w:cstheme="minorHAnsi"/>
        </w:rPr>
        <w:t>e</w:t>
      </w:r>
      <w:r w:rsidR="000558B9">
        <w:rPr>
          <w:rFonts w:cstheme="minorHAnsi"/>
        </w:rPr>
        <w:t xml:space="preserve"> to </w:t>
      </w:r>
      <w:r w:rsidR="00B529B6">
        <w:rPr>
          <w:rFonts w:cstheme="minorHAnsi"/>
        </w:rPr>
        <w:t xml:space="preserve">an </w:t>
      </w:r>
      <w:r w:rsidR="001F5D0C" w:rsidRPr="00B97928">
        <w:rPr>
          <w:rFonts w:cstheme="minorHAnsi"/>
        </w:rPr>
        <w:t xml:space="preserve">embryonic form of learning organisation (LO). </w:t>
      </w:r>
    </w:p>
    <w:p w14:paraId="25C27EC5" w14:textId="21476BAD" w:rsidR="008D2191" w:rsidRDefault="0007297A" w:rsidP="00AE666A">
      <w:pPr>
        <w:spacing w:after="120"/>
        <w:ind w:left="113"/>
        <w:rPr>
          <w:rFonts w:cstheme="minorHAnsi"/>
          <w:bCs/>
        </w:rPr>
      </w:pPr>
      <w:bookmarkStart w:id="2" w:name="_Hlk17202517"/>
      <w:r w:rsidRPr="00B97928">
        <w:rPr>
          <w:rFonts w:cstheme="minorHAnsi"/>
          <w:b/>
        </w:rPr>
        <w:t>Design/methodology/approach</w:t>
      </w:r>
      <w:r w:rsidR="0054428D" w:rsidRPr="00B97928">
        <w:rPr>
          <w:rFonts w:cstheme="minorHAnsi"/>
        </w:rPr>
        <w:t xml:space="preserve"> – </w:t>
      </w:r>
      <w:r w:rsidR="003160F5" w:rsidRPr="00B97928">
        <w:rPr>
          <w:rFonts w:cstheme="minorHAnsi"/>
          <w:bCs/>
        </w:rPr>
        <w:t xml:space="preserve">This </w:t>
      </w:r>
      <w:r w:rsidR="0027067D" w:rsidRPr="00B97928">
        <w:rPr>
          <w:rFonts w:cstheme="minorHAnsi"/>
          <w:bCs/>
        </w:rPr>
        <w:t xml:space="preserve">conceptual </w:t>
      </w:r>
      <w:r w:rsidR="00660863" w:rsidRPr="00B97928">
        <w:rPr>
          <w:rFonts w:cstheme="minorHAnsi"/>
          <w:bCs/>
        </w:rPr>
        <w:t xml:space="preserve">article </w:t>
      </w:r>
      <w:r w:rsidR="00EC719A" w:rsidRPr="00B97928">
        <w:rPr>
          <w:rFonts w:cstheme="minorHAnsi"/>
          <w:bCs/>
        </w:rPr>
        <w:t xml:space="preserve">is based on </w:t>
      </w:r>
      <w:r w:rsidR="00D125EB" w:rsidRPr="00B97928">
        <w:rPr>
          <w:rFonts w:cstheme="minorHAnsi"/>
          <w:bCs/>
        </w:rPr>
        <w:t xml:space="preserve">a </w:t>
      </w:r>
      <w:r w:rsidR="001F5D0C" w:rsidRPr="00B97928">
        <w:rPr>
          <w:rFonts w:cstheme="minorHAnsi"/>
          <w:bCs/>
        </w:rPr>
        <w:t xml:space="preserve">critical </w:t>
      </w:r>
      <w:r w:rsidR="00EC719A" w:rsidRPr="00B97928">
        <w:rPr>
          <w:rFonts w:cstheme="minorHAnsi"/>
          <w:bCs/>
        </w:rPr>
        <w:t xml:space="preserve">review of the </w:t>
      </w:r>
      <w:r w:rsidR="001F5D0C" w:rsidRPr="00B97928">
        <w:rPr>
          <w:rFonts w:cstheme="minorHAnsi"/>
          <w:bCs/>
        </w:rPr>
        <w:t xml:space="preserve">LO </w:t>
      </w:r>
      <w:r w:rsidR="00056DB3" w:rsidRPr="00B97928">
        <w:rPr>
          <w:rFonts w:cstheme="minorHAnsi"/>
          <w:bCs/>
        </w:rPr>
        <w:t xml:space="preserve">literature </w:t>
      </w:r>
      <w:r w:rsidR="000A14BB" w:rsidRPr="00B97928">
        <w:rPr>
          <w:rFonts w:cstheme="minorHAnsi"/>
          <w:bCs/>
        </w:rPr>
        <w:t xml:space="preserve">and </w:t>
      </w:r>
      <w:r w:rsidR="001F5D0C" w:rsidRPr="00B97928">
        <w:rPr>
          <w:rFonts w:cstheme="minorHAnsi"/>
          <w:bCs/>
        </w:rPr>
        <w:t>focus</w:t>
      </w:r>
      <w:r w:rsidR="000A14BB" w:rsidRPr="00B97928">
        <w:rPr>
          <w:rFonts w:cstheme="minorHAnsi"/>
          <w:bCs/>
        </w:rPr>
        <w:t>es</w:t>
      </w:r>
      <w:r w:rsidR="001F5D0C" w:rsidRPr="00B97928">
        <w:rPr>
          <w:rFonts w:cstheme="minorHAnsi"/>
          <w:bCs/>
        </w:rPr>
        <w:t xml:space="preserve"> on </w:t>
      </w:r>
      <w:r w:rsidR="00EA0608" w:rsidRPr="00B97928">
        <w:rPr>
          <w:rFonts w:cstheme="minorHAnsi"/>
          <w:bCs/>
        </w:rPr>
        <w:t xml:space="preserve">the defining </w:t>
      </w:r>
      <w:r w:rsidR="00660863" w:rsidRPr="00B97928">
        <w:rPr>
          <w:rFonts w:cstheme="minorHAnsi"/>
          <w:bCs/>
        </w:rPr>
        <w:t>characteristics</w:t>
      </w:r>
      <w:r w:rsidR="001F5D0C" w:rsidRPr="00B97928">
        <w:rPr>
          <w:rFonts w:cstheme="minorHAnsi"/>
          <w:bCs/>
        </w:rPr>
        <w:t xml:space="preserve"> of the LO</w:t>
      </w:r>
      <w:r w:rsidR="00261449" w:rsidRPr="00B97928">
        <w:rPr>
          <w:rFonts w:cstheme="minorHAnsi"/>
          <w:bCs/>
        </w:rPr>
        <w:t xml:space="preserve">. </w:t>
      </w:r>
      <w:r w:rsidR="008D0AE7" w:rsidRPr="00B97928">
        <w:rPr>
          <w:rFonts w:cstheme="minorHAnsi"/>
          <w:bCs/>
        </w:rPr>
        <w:t xml:space="preserve">The paper </w:t>
      </w:r>
      <w:r w:rsidR="00E713BB">
        <w:rPr>
          <w:rFonts w:cstheme="minorHAnsi"/>
          <w:bCs/>
        </w:rPr>
        <w:t xml:space="preserve">uses autopoietic theory to explain differences </w:t>
      </w:r>
      <w:r w:rsidR="008D2191">
        <w:rPr>
          <w:rFonts w:cstheme="minorHAnsi"/>
          <w:bCs/>
        </w:rPr>
        <w:t xml:space="preserve">in learning capacity </w:t>
      </w:r>
      <w:r w:rsidR="00E713BB">
        <w:rPr>
          <w:rFonts w:cstheme="minorHAnsi"/>
          <w:bCs/>
        </w:rPr>
        <w:t xml:space="preserve">between </w:t>
      </w:r>
      <w:r w:rsidR="00056DB3" w:rsidRPr="00B97928">
        <w:rPr>
          <w:rFonts w:cstheme="minorHAnsi"/>
          <w:bCs/>
        </w:rPr>
        <w:t xml:space="preserve">traditional </w:t>
      </w:r>
      <w:r w:rsidR="004F6795" w:rsidRPr="00B97928">
        <w:rPr>
          <w:rFonts w:cstheme="minorHAnsi"/>
          <w:bCs/>
        </w:rPr>
        <w:t xml:space="preserve">same-age </w:t>
      </w:r>
      <w:r w:rsidR="008D2191">
        <w:rPr>
          <w:rFonts w:cstheme="minorHAnsi"/>
          <w:bCs/>
        </w:rPr>
        <w:t xml:space="preserve">schools </w:t>
      </w:r>
      <w:r w:rsidR="00056DB3" w:rsidRPr="00B97928">
        <w:rPr>
          <w:rFonts w:cstheme="minorHAnsi"/>
          <w:bCs/>
        </w:rPr>
        <w:t>(year or grade</w:t>
      </w:r>
      <w:r w:rsidR="008D2191">
        <w:rPr>
          <w:rFonts w:cstheme="minorHAnsi"/>
          <w:bCs/>
        </w:rPr>
        <w:t>-based</w:t>
      </w:r>
      <w:r w:rsidR="00056DB3" w:rsidRPr="00B97928">
        <w:rPr>
          <w:rFonts w:cstheme="minorHAnsi"/>
          <w:bCs/>
        </w:rPr>
        <w:t xml:space="preserve"> structure) </w:t>
      </w:r>
      <w:r w:rsidR="00E713BB">
        <w:rPr>
          <w:rFonts w:cstheme="minorHAnsi"/>
          <w:bCs/>
        </w:rPr>
        <w:t xml:space="preserve">and schools that have transitioned to </w:t>
      </w:r>
      <w:r w:rsidR="008D2191">
        <w:rPr>
          <w:rFonts w:cstheme="minorHAnsi"/>
          <w:bCs/>
        </w:rPr>
        <w:t>multi-age organisation (</w:t>
      </w:r>
      <w:r w:rsidR="00261449" w:rsidRPr="00B97928">
        <w:rPr>
          <w:rFonts w:cstheme="minorHAnsi"/>
          <w:bCs/>
        </w:rPr>
        <w:t>vertical tutor</w:t>
      </w:r>
      <w:r w:rsidR="00E713BB">
        <w:rPr>
          <w:rFonts w:cstheme="minorHAnsi"/>
          <w:bCs/>
        </w:rPr>
        <w:t>ing</w:t>
      </w:r>
      <w:r w:rsidR="00261449" w:rsidRPr="00B97928">
        <w:rPr>
          <w:rFonts w:cstheme="minorHAnsi"/>
          <w:bCs/>
        </w:rPr>
        <w:t xml:space="preserve"> system</w:t>
      </w:r>
      <w:r w:rsidR="008D2191">
        <w:rPr>
          <w:rFonts w:cstheme="minorHAnsi"/>
          <w:bCs/>
        </w:rPr>
        <w:t>).</w:t>
      </w:r>
      <w:bookmarkEnd w:id="2"/>
    </w:p>
    <w:p w14:paraId="62A0D518" w14:textId="3CD23B61" w:rsidR="00E16500" w:rsidRPr="00B97928" w:rsidRDefault="00A05D96" w:rsidP="00F75C86">
      <w:pPr>
        <w:spacing w:after="120"/>
        <w:ind w:left="113"/>
        <w:rPr>
          <w:rFonts w:cstheme="minorHAnsi"/>
          <w:bCs/>
        </w:rPr>
      </w:pPr>
      <w:r w:rsidRPr="00B97928">
        <w:rPr>
          <w:rFonts w:cstheme="minorHAnsi"/>
          <w:b/>
        </w:rPr>
        <w:t xml:space="preserve">Findings </w:t>
      </w:r>
      <w:r w:rsidRPr="00B97928">
        <w:rPr>
          <w:rFonts w:cstheme="minorHAnsi"/>
          <w:bCs/>
        </w:rPr>
        <w:t>–</w:t>
      </w:r>
      <w:r w:rsidR="00006257" w:rsidRPr="00B97928">
        <w:rPr>
          <w:rFonts w:cstheme="minorHAnsi"/>
          <w:bCs/>
        </w:rPr>
        <w:t xml:space="preserve"> </w:t>
      </w:r>
      <w:r w:rsidR="00F1117E">
        <w:rPr>
          <w:rFonts w:cstheme="minorHAnsi"/>
          <w:bCs/>
        </w:rPr>
        <w:t>The capacity needed</w:t>
      </w:r>
      <w:r w:rsidR="007F2A75">
        <w:rPr>
          <w:rFonts w:cstheme="minorHAnsi"/>
          <w:bCs/>
        </w:rPr>
        <w:t xml:space="preserve"> for</w:t>
      </w:r>
      <w:r w:rsidR="00E21CA6" w:rsidRPr="00B97928">
        <w:rPr>
          <w:rFonts w:cstheme="minorHAnsi"/>
          <w:bCs/>
        </w:rPr>
        <w:t xml:space="preserve"> individual and organisational learning is reliant on </w:t>
      </w:r>
      <w:r w:rsidR="00F1117E">
        <w:rPr>
          <w:rFonts w:cstheme="minorHAnsi"/>
          <w:bCs/>
        </w:rPr>
        <w:t xml:space="preserve">an organisational structure that enables the </w:t>
      </w:r>
      <w:r w:rsidR="00E21CA6" w:rsidRPr="00B97928">
        <w:rPr>
          <w:rFonts w:cstheme="minorHAnsi"/>
          <w:bCs/>
        </w:rPr>
        <w:t xml:space="preserve">agentic collaboration </w:t>
      </w:r>
      <w:r w:rsidR="00F1117E">
        <w:rPr>
          <w:rFonts w:cstheme="minorHAnsi"/>
          <w:bCs/>
        </w:rPr>
        <w:t>of</w:t>
      </w:r>
      <w:r w:rsidR="00E21CA6" w:rsidRPr="00B97928">
        <w:rPr>
          <w:rFonts w:cstheme="minorHAnsi"/>
          <w:bCs/>
        </w:rPr>
        <w:t xml:space="preserve"> participating actors (staff, students, and parents). </w:t>
      </w:r>
      <w:r w:rsidR="00F61633">
        <w:rPr>
          <w:rFonts w:cstheme="minorHAnsi"/>
          <w:bCs/>
        </w:rPr>
        <w:t>However, t</w:t>
      </w:r>
      <w:r w:rsidR="00F1117E" w:rsidRPr="00B97928">
        <w:rPr>
          <w:rFonts w:cstheme="minorHAnsi"/>
          <w:bCs/>
        </w:rPr>
        <w:t xml:space="preserve">he structural </w:t>
      </w:r>
      <w:r w:rsidR="00612221">
        <w:rPr>
          <w:rFonts w:cstheme="minorHAnsi"/>
          <w:bCs/>
        </w:rPr>
        <w:t xml:space="preserve">form </w:t>
      </w:r>
      <w:r w:rsidR="00F1117E" w:rsidRPr="00B97928">
        <w:rPr>
          <w:rFonts w:cstheme="minorHAnsi"/>
          <w:bCs/>
        </w:rPr>
        <w:t>of the traditional secondary</w:t>
      </w:r>
      <w:r w:rsidR="00F1117E">
        <w:rPr>
          <w:rFonts w:cstheme="minorHAnsi"/>
          <w:bCs/>
        </w:rPr>
        <w:t xml:space="preserve"> </w:t>
      </w:r>
      <w:r w:rsidR="0087255D">
        <w:rPr>
          <w:rFonts w:cstheme="minorHAnsi"/>
          <w:bCs/>
        </w:rPr>
        <w:t>has insufficient</w:t>
      </w:r>
      <w:r w:rsidR="00F61633">
        <w:rPr>
          <w:rFonts w:cstheme="minorHAnsi"/>
          <w:bCs/>
        </w:rPr>
        <w:t xml:space="preserve"> capacity to respond to</w:t>
      </w:r>
      <w:r w:rsidR="002A71A7">
        <w:rPr>
          <w:rFonts w:cstheme="minorHAnsi"/>
          <w:bCs/>
        </w:rPr>
        <w:t xml:space="preserve"> </w:t>
      </w:r>
      <w:r w:rsidR="00F61633">
        <w:rPr>
          <w:rFonts w:cstheme="minorHAnsi"/>
          <w:bCs/>
        </w:rPr>
        <w:t>increase</w:t>
      </w:r>
      <w:r w:rsidR="002A71A7">
        <w:rPr>
          <w:rFonts w:cstheme="minorHAnsi"/>
          <w:bCs/>
        </w:rPr>
        <w:t>s in</w:t>
      </w:r>
      <w:r w:rsidR="00F61633">
        <w:rPr>
          <w:rFonts w:cstheme="minorHAnsi"/>
          <w:bCs/>
        </w:rPr>
        <w:t xml:space="preserve"> learning </w:t>
      </w:r>
      <w:r w:rsidR="00F61633" w:rsidRPr="002A71A7">
        <w:rPr>
          <w:rFonts w:cstheme="minorHAnsi"/>
          <w:bCs/>
          <w:i/>
          <w:iCs/>
        </w:rPr>
        <w:t>demand</w:t>
      </w:r>
      <w:r w:rsidR="00601E55">
        <w:rPr>
          <w:rFonts w:cstheme="minorHAnsi"/>
          <w:bCs/>
        </w:rPr>
        <w:t xml:space="preserve">, </w:t>
      </w:r>
      <w:r w:rsidR="002A71A7">
        <w:rPr>
          <w:rFonts w:cstheme="minorHAnsi"/>
          <w:bCs/>
        </w:rPr>
        <w:t xml:space="preserve">one </w:t>
      </w:r>
      <w:r w:rsidR="00F61633">
        <w:rPr>
          <w:rFonts w:cstheme="minorHAnsi"/>
          <w:bCs/>
        </w:rPr>
        <w:t xml:space="preserve">that </w:t>
      </w:r>
      <w:r w:rsidR="00A83467">
        <w:rPr>
          <w:rFonts w:cstheme="minorHAnsi"/>
          <w:bCs/>
        </w:rPr>
        <w:t>threatens to overwhelm its system</w:t>
      </w:r>
      <w:r w:rsidR="00F61633">
        <w:rPr>
          <w:rFonts w:cstheme="minorHAnsi"/>
          <w:bCs/>
        </w:rPr>
        <w:t>. Instead, such schools</w:t>
      </w:r>
      <w:r w:rsidR="00A83467">
        <w:rPr>
          <w:rFonts w:cstheme="minorHAnsi"/>
          <w:bCs/>
        </w:rPr>
        <w:t xml:space="preserve"> </w:t>
      </w:r>
      <w:r w:rsidR="00F75C86">
        <w:rPr>
          <w:rFonts w:cstheme="minorHAnsi"/>
          <w:bCs/>
        </w:rPr>
        <w:t xml:space="preserve">actively </w:t>
      </w:r>
      <w:r w:rsidR="00F1117E">
        <w:rPr>
          <w:rFonts w:cstheme="minorHAnsi"/>
          <w:bCs/>
        </w:rPr>
        <w:t xml:space="preserve">prevent </w:t>
      </w:r>
      <w:r w:rsidR="00F75C86">
        <w:rPr>
          <w:rFonts w:cstheme="minorHAnsi"/>
          <w:bCs/>
        </w:rPr>
        <w:t xml:space="preserve">agentic </w:t>
      </w:r>
      <w:r w:rsidR="00F1117E">
        <w:rPr>
          <w:rFonts w:cstheme="minorHAnsi"/>
          <w:bCs/>
        </w:rPr>
        <w:t>learning relationships from forming</w:t>
      </w:r>
      <w:r w:rsidR="002A71A7">
        <w:rPr>
          <w:rFonts w:cstheme="minorHAnsi"/>
          <w:bCs/>
        </w:rPr>
        <w:t xml:space="preserve"> by</w:t>
      </w:r>
      <w:r w:rsidR="0087255D">
        <w:rPr>
          <w:rFonts w:cstheme="minorHAnsi"/>
          <w:bCs/>
        </w:rPr>
        <w:t xml:space="preserve"> </w:t>
      </w:r>
      <w:r w:rsidR="0087255D" w:rsidRPr="00601E55">
        <w:rPr>
          <w:rFonts w:cstheme="minorHAnsi"/>
          <w:bCs/>
          <w:i/>
          <w:iCs/>
        </w:rPr>
        <w:t>smoothing</w:t>
      </w:r>
      <w:r w:rsidR="0087255D">
        <w:rPr>
          <w:rFonts w:cstheme="minorHAnsi"/>
          <w:bCs/>
        </w:rPr>
        <w:t xml:space="preserve"> demand on their system</w:t>
      </w:r>
      <w:r w:rsidR="00CC6738">
        <w:rPr>
          <w:rFonts w:cstheme="minorHAnsi"/>
          <w:bCs/>
        </w:rPr>
        <w:t xml:space="preserve">. </w:t>
      </w:r>
      <w:r w:rsidR="00A63573">
        <w:rPr>
          <w:rFonts w:cstheme="minorHAnsi"/>
          <w:bCs/>
        </w:rPr>
        <w:t xml:space="preserve">Schools that </w:t>
      </w:r>
      <w:r w:rsidR="0087255D">
        <w:rPr>
          <w:rFonts w:cstheme="minorHAnsi"/>
          <w:bCs/>
        </w:rPr>
        <w:t xml:space="preserve">aspire to be learning organisations are </w:t>
      </w:r>
      <w:r w:rsidR="002A71A7">
        <w:rPr>
          <w:rFonts w:cstheme="minorHAnsi"/>
          <w:bCs/>
        </w:rPr>
        <w:t xml:space="preserve">defined by </w:t>
      </w:r>
      <w:r w:rsidR="0087255D">
        <w:rPr>
          <w:rFonts w:cstheme="minorHAnsi"/>
          <w:bCs/>
        </w:rPr>
        <w:t>the collaboration that their former same-age iteration suppresse</w:t>
      </w:r>
      <w:r w:rsidR="002A71A7">
        <w:rPr>
          <w:rFonts w:cstheme="minorHAnsi"/>
          <w:bCs/>
        </w:rPr>
        <w:t>s</w:t>
      </w:r>
      <w:r w:rsidR="00723BDA">
        <w:rPr>
          <w:rFonts w:cstheme="minorHAnsi"/>
          <w:bCs/>
        </w:rPr>
        <w:t xml:space="preserve">. To increase their capacity for individual and organisational learning, they </w:t>
      </w:r>
      <w:r w:rsidR="002A71A7">
        <w:rPr>
          <w:rFonts w:cstheme="minorHAnsi"/>
          <w:bCs/>
        </w:rPr>
        <w:t xml:space="preserve">must </w:t>
      </w:r>
      <w:r w:rsidR="00723BDA">
        <w:rPr>
          <w:rFonts w:cstheme="minorHAnsi"/>
          <w:bCs/>
        </w:rPr>
        <w:t xml:space="preserve">deconstruct and completely </w:t>
      </w:r>
      <w:r w:rsidR="002A71A7">
        <w:rPr>
          <w:rFonts w:cstheme="minorHAnsi"/>
          <w:bCs/>
        </w:rPr>
        <w:t xml:space="preserve">redesign their </w:t>
      </w:r>
      <w:r w:rsidR="00723BDA">
        <w:rPr>
          <w:rFonts w:cstheme="minorHAnsi"/>
          <w:bCs/>
        </w:rPr>
        <w:t xml:space="preserve">existing </w:t>
      </w:r>
      <w:r w:rsidR="002A71A7">
        <w:rPr>
          <w:rFonts w:cstheme="minorHAnsi"/>
          <w:bCs/>
        </w:rPr>
        <w:t>communication and management system</w:t>
      </w:r>
      <w:r w:rsidR="00723BDA">
        <w:rPr>
          <w:rFonts w:cstheme="minorHAnsi"/>
          <w:bCs/>
        </w:rPr>
        <w:t>.</w:t>
      </w:r>
      <w:r w:rsidR="002A71A7">
        <w:rPr>
          <w:rFonts w:cstheme="minorHAnsi"/>
          <w:bCs/>
        </w:rPr>
        <w:t xml:space="preserve"> </w:t>
      </w:r>
    </w:p>
    <w:p w14:paraId="25998C31" w14:textId="56084979" w:rsidR="00F9543E" w:rsidRPr="00B97928" w:rsidRDefault="00E16500" w:rsidP="00AE666A">
      <w:pPr>
        <w:spacing w:after="120"/>
        <w:ind w:left="113"/>
        <w:rPr>
          <w:rFonts w:cstheme="minorHAnsi"/>
        </w:rPr>
      </w:pPr>
      <w:r w:rsidRPr="00B97928">
        <w:rPr>
          <w:rFonts w:cstheme="minorHAnsi"/>
          <w:b/>
        </w:rPr>
        <w:t>O</w:t>
      </w:r>
      <w:r w:rsidR="0007297A" w:rsidRPr="00B97928">
        <w:rPr>
          <w:rFonts w:cstheme="minorHAnsi"/>
          <w:b/>
        </w:rPr>
        <w:t>riginality/value</w:t>
      </w:r>
      <w:r w:rsidR="0007297A" w:rsidRPr="00B97928">
        <w:rPr>
          <w:rFonts w:cstheme="minorHAnsi"/>
        </w:rPr>
        <w:t xml:space="preserve"> – </w:t>
      </w:r>
      <w:bookmarkStart w:id="3" w:name="_Hlk81041052"/>
      <w:r w:rsidR="0007297A" w:rsidRPr="00B97928">
        <w:rPr>
          <w:rFonts w:cstheme="minorHAnsi"/>
        </w:rPr>
        <w:t xml:space="preserve">This </w:t>
      </w:r>
      <w:r w:rsidR="005D4CE5" w:rsidRPr="00B97928">
        <w:rPr>
          <w:rFonts w:cstheme="minorHAnsi"/>
        </w:rPr>
        <w:t xml:space="preserve">conceptual </w:t>
      </w:r>
      <w:r w:rsidR="0007297A" w:rsidRPr="00B97928">
        <w:rPr>
          <w:rFonts w:cstheme="minorHAnsi"/>
        </w:rPr>
        <w:t xml:space="preserve">paper </w:t>
      </w:r>
      <w:r w:rsidR="00006257" w:rsidRPr="00B97928">
        <w:rPr>
          <w:rFonts w:cstheme="minorHAnsi"/>
        </w:rPr>
        <w:t>argues that for s</w:t>
      </w:r>
      <w:r w:rsidR="005D4CE5" w:rsidRPr="00B97928">
        <w:rPr>
          <w:rFonts w:cstheme="minorHAnsi"/>
        </w:rPr>
        <w:t xml:space="preserve">econdary schools </w:t>
      </w:r>
      <w:r w:rsidR="00006257" w:rsidRPr="00B97928">
        <w:rPr>
          <w:rFonts w:cstheme="minorHAnsi"/>
        </w:rPr>
        <w:t>to develop any semblance of a learning organisation, they must abandon the</w:t>
      </w:r>
      <w:r w:rsidR="00D714D7" w:rsidRPr="00B97928">
        <w:rPr>
          <w:rFonts w:cstheme="minorHAnsi"/>
        </w:rPr>
        <w:t xml:space="preserve"> restrictions on learning caused by</w:t>
      </w:r>
      <w:r w:rsidR="00006257" w:rsidRPr="00B97928">
        <w:rPr>
          <w:rFonts w:cstheme="minorHAnsi"/>
        </w:rPr>
        <w:t xml:space="preserve"> </w:t>
      </w:r>
      <w:r w:rsidR="00D714D7" w:rsidRPr="00B97928">
        <w:rPr>
          <w:rFonts w:cstheme="minorHAnsi"/>
        </w:rPr>
        <w:t xml:space="preserve">their </w:t>
      </w:r>
      <w:r w:rsidR="00006257" w:rsidRPr="00B97928">
        <w:rPr>
          <w:rFonts w:cstheme="minorHAnsi"/>
        </w:rPr>
        <w:t>same-age form of organisation.</w:t>
      </w:r>
      <w:r w:rsidR="005F7455" w:rsidRPr="00B97928">
        <w:rPr>
          <w:rFonts w:cstheme="minorHAnsi"/>
        </w:rPr>
        <w:t xml:space="preserve"> </w:t>
      </w:r>
      <w:bookmarkEnd w:id="3"/>
      <w:r w:rsidR="007978CC" w:rsidRPr="00B97928">
        <w:rPr>
          <w:rFonts w:cstheme="minorHAnsi"/>
        </w:rPr>
        <w:t>The VT system provides the</w:t>
      </w:r>
      <w:r w:rsidR="000730B8">
        <w:rPr>
          <w:rFonts w:cstheme="minorHAnsi"/>
        </w:rPr>
        <w:t xml:space="preserve"> </w:t>
      </w:r>
      <w:r w:rsidR="00601E55">
        <w:rPr>
          <w:rFonts w:cstheme="minorHAnsi"/>
        </w:rPr>
        <w:t xml:space="preserve">kind of </w:t>
      </w:r>
      <w:r w:rsidR="007978CC" w:rsidRPr="00B97928">
        <w:rPr>
          <w:rFonts w:cstheme="minorHAnsi"/>
        </w:rPr>
        <w:t>organisational template needed.</w:t>
      </w:r>
    </w:p>
    <w:p w14:paraId="66C897C6" w14:textId="5660E4DE" w:rsidR="00AA59FA" w:rsidRPr="00B97928" w:rsidRDefault="0007297A" w:rsidP="00AE666A">
      <w:pPr>
        <w:spacing w:after="120"/>
        <w:ind w:left="113"/>
        <w:rPr>
          <w:rFonts w:cstheme="minorHAnsi"/>
        </w:rPr>
      </w:pPr>
      <w:r w:rsidRPr="00B97928">
        <w:rPr>
          <w:rFonts w:cstheme="minorHAnsi"/>
          <w:b/>
        </w:rPr>
        <w:t>Keywords</w:t>
      </w:r>
      <w:r w:rsidR="00887A00" w:rsidRPr="00B97928">
        <w:rPr>
          <w:rFonts w:cstheme="minorHAnsi"/>
          <w:b/>
        </w:rPr>
        <w:t xml:space="preserve"> – </w:t>
      </w:r>
      <w:r w:rsidR="00332CCF" w:rsidRPr="00B97928">
        <w:rPr>
          <w:rFonts w:cstheme="minorHAnsi"/>
          <w:b/>
          <w:bCs/>
        </w:rPr>
        <w:t>Autopoiesis</w:t>
      </w:r>
      <w:r w:rsidRPr="00B97928">
        <w:rPr>
          <w:rFonts w:cstheme="minorHAnsi"/>
          <w:b/>
          <w:bCs/>
        </w:rPr>
        <w:t>; organi</w:t>
      </w:r>
      <w:r w:rsidR="00F5292A" w:rsidRPr="00B97928">
        <w:rPr>
          <w:rFonts w:cstheme="minorHAnsi"/>
          <w:b/>
          <w:bCs/>
        </w:rPr>
        <w:t>s</w:t>
      </w:r>
      <w:r w:rsidRPr="00B97928">
        <w:rPr>
          <w:rFonts w:cstheme="minorHAnsi"/>
          <w:b/>
          <w:bCs/>
        </w:rPr>
        <w:t>ational learning; learning organi</w:t>
      </w:r>
      <w:r w:rsidR="00F5292A" w:rsidRPr="00B97928">
        <w:rPr>
          <w:rFonts w:cstheme="minorHAnsi"/>
          <w:b/>
          <w:bCs/>
        </w:rPr>
        <w:t>s</w:t>
      </w:r>
      <w:r w:rsidRPr="00B97928">
        <w:rPr>
          <w:rFonts w:cstheme="minorHAnsi"/>
          <w:b/>
          <w:bCs/>
        </w:rPr>
        <w:t>ation; vertical tutoring</w:t>
      </w:r>
      <w:r w:rsidR="00F23185" w:rsidRPr="00B97928">
        <w:rPr>
          <w:rFonts w:cstheme="minorHAnsi"/>
          <w:b/>
          <w:bCs/>
        </w:rPr>
        <w:t>; secondary schools</w:t>
      </w:r>
    </w:p>
    <w:p w14:paraId="657CB506" w14:textId="20BF5264" w:rsidR="0007297A" w:rsidRPr="00B97928" w:rsidRDefault="00843802" w:rsidP="00AE666A">
      <w:pPr>
        <w:spacing w:after="120"/>
        <w:ind w:left="113"/>
        <w:rPr>
          <w:rFonts w:cstheme="minorHAnsi"/>
        </w:rPr>
      </w:pPr>
      <w:r w:rsidRPr="00B97928">
        <w:rPr>
          <w:rFonts w:cstheme="minorHAnsi"/>
          <w:bCs/>
        </w:rPr>
        <w:t xml:space="preserve"> </w:t>
      </w:r>
      <w:r w:rsidRPr="00B97928">
        <w:rPr>
          <w:rFonts w:cstheme="minorHAnsi"/>
          <w:b/>
        </w:rPr>
        <w:t xml:space="preserve"> </w:t>
      </w:r>
      <w:r w:rsidR="00887A00" w:rsidRPr="00B97928">
        <w:rPr>
          <w:rFonts w:cstheme="minorHAnsi"/>
          <w:b/>
        </w:rPr>
        <w:t xml:space="preserve"> </w:t>
      </w:r>
      <w:bookmarkEnd w:id="0"/>
    </w:p>
    <w:p w14:paraId="7453984B" w14:textId="3A1F0FA1" w:rsidR="00562075" w:rsidRPr="00B97928" w:rsidRDefault="000F2AA8" w:rsidP="00892421">
      <w:pPr>
        <w:spacing w:after="120"/>
        <w:ind w:left="113"/>
        <w:rPr>
          <w:rFonts w:cstheme="minorHAnsi"/>
          <w:bCs/>
        </w:rPr>
      </w:pPr>
      <w:r w:rsidRPr="00B97928">
        <w:rPr>
          <w:rFonts w:cstheme="minorHAnsi"/>
          <w:bCs/>
        </w:rPr>
        <w:lastRenderedPageBreak/>
        <w:t>Jacobs (2019: 1) indicate</w:t>
      </w:r>
      <w:r w:rsidR="002D4E4B" w:rsidRPr="00B97928">
        <w:rPr>
          <w:rFonts w:cstheme="minorHAnsi"/>
          <w:bCs/>
        </w:rPr>
        <w:t>s that</w:t>
      </w:r>
      <w:r w:rsidRPr="00B97928">
        <w:rPr>
          <w:rFonts w:cstheme="minorHAnsi"/>
          <w:bCs/>
        </w:rPr>
        <w:t xml:space="preserve"> the rate of change invariably outstrips the rate at which individuals and organisations can respond. </w:t>
      </w:r>
      <w:r w:rsidR="00710E46" w:rsidRPr="00B97928">
        <w:rPr>
          <w:rFonts w:cstheme="minorHAnsi"/>
          <w:bCs/>
        </w:rPr>
        <w:t>T</w:t>
      </w:r>
      <w:r w:rsidR="00BB5FF9" w:rsidRPr="00B97928">
        <w:rPr>
          <w:rFonts w:cstheme="minorHAnsi"/>
          <w:bCs/>
        </w:rPr>
        <w:t xml:space="preserve">here is </w:t>
      </w:r>
      <w:r w:rsidR="002B0CA7" w:rsidRPr="00B97928">
        <w:rPr>
          <w:rFonts w:cstheme="minorHAnsi"/>
          <w:bCs/>
        </w:rPr>
        <w:t>a compelling argument</w:t>
      </w:r>
      <w:r w:rsidR="00BB5FF9" w:rsidRPr="00B97928">
        <w:rPr>
          <w:rFonts w:cstheme="minorHAnsi"/>
          <w:bCs/>
        </w:rPr>
        <w:t xml:space="preserve"> for saying that </w:t>
      </w:r>
      <w:r w:rsidR="00F33733" w:rsidRPr="00B97928">
        <w:rPr>
          <w:rFonts w:cstheme="minorHAnsi"/>
          <w:bCs/>
        </w:rPr>
        <w:t>educational reforms never reach, much less influence, long</w:t>
      </w:r>
      <w:r w:rsidR="009C4DF0" w:rsidRPr="00B97928">
        <w:rPr>
          <w:rFonts w:cstheme="minorHAnsi"/>
          <w:bCs/>
        </w:rPr>
        <w:t>-</w:t>
      </w:r>
      <w:r w:rsidR="00F33733" w:rsidRPr="00B97928">
        <w:rPr>
          <w:rFonts w:cstheme="minorHAnsi"/>
          <w:bCs/>
        </w:rPr>
        <w:t xml:space="preserve">standing patterns of </w:t>
      </w:r>
      <w:r w:rsidR="00710E46" w:rsidRPr="00B97928">
        <w:rPr>
          <w:rFonts w:cstheme="minorHAnsi"/>
          <w:bCs/>
        </w:rPr>
        <w:t xml:space="preserve">school </w:t>
      </w:r>
      <w:r w:rsidR="00F33733" w:rsidRPr="00B97928">
        <w:rPr>
          <w:rFonts w:cstheme="minorHAnsi"/>
          <w:bCs/>
        </w:rPr>
        <w:t>practice</w:t>
      </w:r>
      <w:r w:rsidR="00710E46" w:rsidRPr="00B97928">
        <w:rPr>
          <w:rFonts w:cstheme="minorHAnsi"/>
          <w:bCs/>
        </w:rPr>
        <w:t xml:space="preserve"> let alone impact on  organisational structure </w:t>
      </w:r>
      <w:r w:rsidR="00F33733" w:rsidRPr="00B97928">
        <w:rPr>
          <w:rFonts w:cstheme="minorHAnsi"/>
          <w:bCs/>
        </w:rPr>
        <w:t>(</w:t>
      </w:r>
      <w:proofErr w:type="spellStart"/>
      <w:r w:rsidR="00710E46" w:rsidRPr="00B97928">
        <w:rPr>
          <w:rFonts w:cstheme="minorHAnsi"/>
          <w:bCs/>
        </w:rPr>
        <w:t>Sarason</w:t>
      </w:r>
      <w:proofErr w:type="spellEnd"/>
      <w:r w:rsidR="00710E46" w:rsidRPr="00B97928">
        <w:rPr>
          <w:rFonts w:cstheme="minorHAnsi"/>
          <w:bCs/>
        </w:rPr>
        <w:t xml:space="preserve">, 1990; Payne and </w:t>
      </w:r>
      <w:proofErr w:type="spellStart"/>
      <w:r w:rsidR="00710E46" w:rsidRPr="00B97928">
        <w:rPr>
          <w:rFonts w:cstheme="minorHAnsi"/>
          <w:bCs/>
        </w:rPr>
        <w:t>Kaba</w:t>
      </w:r>
      <w:proofErr w:type="spellEnd"/>
      <w:r w:rsidR="00710E46" w:rsidRPr="00B97928">
        <w:rPr>
          <w:rFonts w:cstheme="minorHAnsi"/>
          <w:bCs/>
        </w:rPr>
        <w:t xml:space="preserve">, 2001; Little, 2002; Cuban and </w:t>
      </w:r>
      <w:proofErr w:type="spellStart"/>
      <w:r w:rsidR="00710E46" w:rsidRPr="00B97928">
        <w:rPr>
          <w:rFonts w:cstheme="minorHAnsi"/>
          <w:bCs/>
        </w:rPr>
        <w:t>Usdan</w:t>
      </w:r>
      <w:proofErr w:type="spellEnd"/>
      <w:r w:rsidR="00710E46" w:rsidRPr="00B97928">
        <w:rPr>
          <w:rFonts w:cstheme="minorHAnsi"/>
          <w:bCs/>
        </w:rPr>
        <w:t xml:space="preserve">, 2003; Elmore 2004; Fullan, 2009; </w:t>
      </w:r>
      <w:proofErr w:type="spellStart"/>
      <w:r w:rsidR="00710E46" w:rsidRPr="00B97928">
        <w:rPr>
          <w:rFonts w:cstheme="minorHAnsi"/>
          <w:bCs/>
        </w:rPr>
        <w:t>Saltman</w:t>
      </w:r>
      <w:proofErr w:type="spellEnd"/>
      <w:r w:rsidR="00710E46" w:rsidRPr="00B97928">
        <w:rPr>
          <w:rFonts w:cstheme="minorHAnsi"/>
          <w:bCs/>
        </w:rPr>
        <w:t>, 2014; Honig 2020; Murphy. 20</w:t>
      </w:r>
      <w:r w:rsidR="00FC7D64" w:rsidRPr="00B97928">
        <w:rPr>
          <w:rFonts w:cstheme="minorHAnsi"/>
          <w:bCs/>
        </w:rPr>
        <w:t>2</w:t>
      </w:r>
      <w:r w:rsidR="00710E46" w:rsidRPr="00B97928">
        <w:rPr>
          <w:rFonts w:cstheme="minorHAnsi"/>
          <w:bCs/>
        </w:rPr>
        <w:t>0</w:t>
      </w:r>
      <w:r w:rsidR="00F33733" w:rsidRPr="00B97928">
        <w:rPr>
          <w:rFonts w:cstheme="minorHAnsi"/>
          <w:bCs/>
        </w:rPr>
        <w:t>)</w:t>
      </w:r>
      <w:r w:rsidR="00710E46" w:rsidRPr="00B97928">
        <w:rPr>
          <w:rFonts w:cstheme="minorHAnsi"/>
          <w:bCs/>
        </w:rPr>
        <w:t xml:space="preserve">. </w:t>
      </w:r>
      <w:r w:rsidR="00FC2691" w:rsidRPr="00B97928">
        <w:rPr>
          <w:rFonts w:cstheme="minorHAnsi"/>
          <w:bCs/>
        </w:rPr>
        <w:t xml:space="preserve">Murphy’s </w:t>
      </w:r>
      <w:r w:rsidR="00DD598A" w:rsidRPr="00B97928">
        <w:rPr>
          <w:rFonts w:cstheme="minorHAnsi"/>
          <w:bCs/>
        </w:rPr>
        <w:t xml:space="preserve">overview </w:t>
      </w:r>
      <w:r w:rsidR="00FC2691" w:rsidRPr="00B97928">
        <w:rPr>
          <w:rFonts w:cstheme="minorHAnsi"/>
          <w:bCs/>
        </w:rPr>
        <w:t>(</w:t>
      </w:r>
      <w:r w:rsidR="00DD598A" w:rsidRPr="00B97928">
        <w:rPr>
          <w:rFonts w:cstheme="minorHAnsi"/>
          <w:bCs/>
        </w:rPr>
        <w:t>Murphy</w:t>
      </w:r>
      <w:r w:rsidR="00FC2691" w:rsidRPr="00B97928">
        <w:rPr>
          <w:rFonts w:cstheme="minorHAnsi"/>
          <w:bCs/>
        </w:rPr>
        <w:t xml:space="preserve">, </w:t>
      </w:r>
      <w:r w:rsidR="00DD598A" w:rsidRPr="00B97928">
        <w:rPr>
          <w:rFonts w:cstheme="minorHAnsi"/>
          <w:bCs/>
        </w:rPr>
        <w:t xml:space="preserve">2020) notes the inability of schools to listen to participant actors (especially students) and </w:t>
      </w:r>
      <w:r w:rsidR="00222B92" w:rsidRPr="00B97928">
        <w:rPr>
          <w:rFonts w:cstheme="minorHAnsi"/>
          <w:bCs/>
        </w:rPr>
        <w:t xml:space="preserve">describes </w:t>
      </w:r>
      <w:r w:rsidR="00DD598A" w:rsidRPr="00B97928">
        <w:rPr>
          <w:rFonts w:cstheme="minorHAnsi"/>
          <w:bCs/>
        </w:rPr>
        <w:t xml:space="preserve">how </w:t>
      </w:r>
      <w:r w:rsidR="000008F1" w:rsidRPr="00B97928">
        <w:rPr>
          <w:rFonts w:cstheme="minorHAnsi"/>
          <w:bCs/>
        </w:rPr>
        <w:t xml:space="preserve">school </w:t>
      </w:r>
      <w:r w:rsidR="00DD598A" w:rsidRPr="00B97928">
        <w:rPr>
          <w:rFonts w:cstheme="minorHAnsi"/>
          <w:bCs/>
        </w:rPr>
        <w:t xml:space="preserve">context ‘requires educators to bend reform lessons towards school rather than accepting lessons as they are or bending schools to those lessons’ (Murphy 2020: 11). </w:t>
      </w:r>
      <w:r w:rsidR="000008F1" w:rsidRPr="00B97928">
        <w:rPr>
          <w:rFonts w:cstheme="minorHAnsi"/>
          <w:bCs/>
        </w:rPr>
        <w:t xml:space="preserve">Effectively, </w:t>
      </w:r>
      <w:r w:rsidR="00E86484" w:rsidRPr="00B97928">
        <w:rPr>
          <w:rFonts w:cstheme="minorHAnsi"/>
          <w:bCs/>
        </w:rPr>
        <w:t xml:space="preserve">Murphy </w:t>
      </w:r>
      <w:r w:rsidR="000008F1" w:rsidRPr="00B97928">
        <w:rPr>
          <w:rFonts w:cstheme="minorHAnsi"/>
          <w:bCs/>
        </w:rPr>
        <w:t xml:space="preserve">is </w:t>
      </w:r>
      <w:r w:rsidR="00E86484" w:rsidRPr="00B97928">
        <w:rPr>
          <w:rFonts w:cstheme="minorHAnsi"/>
          <w:bCs/>
        </w:rPr>
        <w:t>describ</w:t>
      </w:r>
      <w:r w:rsidR="000008F1" w:rsidRPr="00B97928">
        <w:rPr>
          <w:rFonts w:cstheme="minorHAnsi"/>
          <w:bCs/>
        </w:rPr>
        <w:t>ing</w:t>
      </w:r>
      <w:r w:rsidR="00E86484" w:rsidRPr="00B97928">
        <w:rPr>
          <w:rFonts w:cstheme="minorHAnsi"/>
          <w:bCs/>
        </w:rPr>
        <w:t xml:space="preserve"> schools as non-learning organisations, entities driven by </w:t>
      </w:r>
      <w:r w:rsidR="000008F1" w:rsidRPr="00B97928">
        <w:rPr>
          <w:rFonts w:cstheme="minorHAnsi"/>
          <w:bCs/>
        </w:rPr>
        <w:t xml:space="preserve">their </w:t>
      </w:r>
      <w:r w:rsidR="00E86484" w:rsidRPr="00B97928">
        <w:rPr>
          <w:rFonts w:cstheme="minorHAnsi"/>
          <w:bCs/>
        </w:rPr>
        <w:t>autopoie</w:t>
      </w:r>
      <w:r w:rsidR="000008F1" w:rsidRPr="00B97928">
        <w:rPr>
          <w:rFonts w:cstheme="minorHAnsi"/>
          <w:bCs/>
        </w:rPr>
        <w:t>tic structure</w:t>
      </w:r>
      <w:r w:rsidR="00E86484" w:rsidRPr="00B97928">
        <w:rPr>
          <w:rFonts w:cstheme="minorHAnsi"/>
          <w:bCs/>
        </w:rPr>
        <w:t xml:space="preserve"> (described below)</w:t>
      </w:r>
      <w:r w:rsidR="00892421" w:rsidRPr="00B97928">
        <w:rPr>
          <w:rFonts w:cstheme="minorHAnsi"/>
          <w:bCs/>
        </w:rPr>
        <w:t xml:space="preserve"> that appear to subvert any reformational intention and so maintain sameness over time</w:t>
      </w:r>
      <w:r w:rsidR="00E86484" w:rsidRPr="00B97928">
        <w:rPr>
          <w:rFonts w:cstheme="minorHAnsi"/>
          <w:bCs/>
        </w:rPr>
        <w:t xml:space="preserve">. </w:t>
      </w:r>
      <w:r w:rsidR="00892421" w:rsidRPr="00B97928">
        <w:rPr>
          <w:rFonts w:cstheme="minorHAnsi"/>
          <w:bCs/>
        </w:rPr>
        <w:t>A</w:t>
      </w:r>
      <w:r w:rsidR="002D4E4B" w:rsidRPr="00B97928">
        <w:rPr>
          <w:rFonts w:cstheme="minorHAnsi"/>
          <w:bCs/>
        </w:rPr>
        <w:t xml:space="preserve"> </w:t>
      </w:r>
      <w:r w:rsidR="000008F1" w:rsidRPr="00B97928">
        <w:rPr>
          <w:rFonts w:cstheme="minorHAnsi"/>
          <w:bCs/>
        </w:rPr>
        <w:t xml:space="preserve">history of reformational failure </w:t>
      </w:r>
      <w:r w:rsidR="000A5053" w:rsidRPr="00B97928">
        <w:rPr>
          <w:rFonts w:cstheme="minorHAnsi"/>
          <w:bCs/>
        </w:rPr>
        <w:t xml:space="preserve">does not bode well for legislations attempting to develop </w:t>
      </w:r>
      <w:r w:rsidR="000008F1" w:rsidRPr="00B97928">
        <w:rPr>
          <w:rFonts w:cstheme="minorHAnsi"/>
          <w:bCs/>
        </w:rPr>
        <w:t xml:space="preserve">their </w:t>
      </w:r>
      <w:r w:rsidR="000A5053" w:rsidRPr="00B97928">
        <w:rPr>
          <w:rFonts w:cstheme="minorHAnsi"/>
          <w:bCs/>
        </w:rPr>
        <w:t xml:space="preserve">schools </w:t>
      </w:r>
      <w:r w:rsidRPr="00B97928">
        <w:rPr>
          <w:rFonts w:cstheme="minorHAnsi"/>
          <w:bCs/>
        </w:rPr>
        <w:t>as</w:t>
      </w:r>
      <w:r w:rsidR="000A5053" w:rsidRPr="00B97928">
        <w:rPr>
          <w:rFonts w:cstheme="minorHAnsi"/>
          <w:bCs/>
        </w:rPr>
        <w:t xml:space="preserve"> learning organi</w:t>
      </w:r>
      <w:r w:rsidR="00F5292A" w:rsidRPr="00B97928">
        <w:rPr>
          <w:rFonts w:cstheme="minorHAnsi"/>
          <w:bCs/>
        </w:rPr>
        <w:t>s</w:t>
      </w:r>
      <w:r w:rsidR="000A5053" w:rsidRPr="00B97928">
        <w:rPr>
          <w:rFonts w:cstheme="minorHAnsi"/>
          <w:bCs/>
        </w:rPr>
        <w:t>ations</w:t>
      </w:r>
      <w:r w:rsidR="00892421" w:rsidRPr="00B97928">
        <w:rPr>
          <w:rFonts w:cstheme="minorHAnsi"/>
          <w:bCs/>
        </w:rPr>
        <w:t xml:space="preserve"> despite </w:t>
      </w:r>
      <w:r w:rsidR="003E434D" w:rsidRPr="00B97928">
        <w:rPr>
          <w:rFonts w:cstheme="minorHAnsi"/>
          <w:bCs/>
        </w:rPr>
        <w:t xml:space="preserve">the </w:t>
      </w:r>
      <w:r w:rsidR="00892421" w:rsidRPr="00B97928">
        <w:rPr>
          <w:rFonts w:cstheme="minorHAnsi"/>
          <w:bCs/>
        </w:rPr>
        <w:t xml:space="preserve">continued </w:t>
      </w:r>
      <w:r w:rsidR="00BB5FF9" w:rsidRPr="00B97928">
        <w:rPr>
          <w:rFonts w:cstheme="minorHAnsi"/>
          <w:bCs/>
        </w:rPr>
        <w:t xml:space="preserve">interest </w:t>
      </w:r>
      <w:r w:rsidR="0035670E" w:rsidRPr="00B97928">
        <w:rPr>
          <w:rFonts w:cstheme="minorHAnsi"/>
          <w:bCs/>
        </w:rPr>
        <w:t xml:space="preserve">in </w:t>
      </w:r>
      <w:r w:rsidR="00892421" w:rsidRPr="00B97928">
        <w:rPr>
          <w:rFonts w:cstheme="minorHAnsi"/>
          <w:bCs/>
        </w:rPr>
        <w:t>the idea of the l</w:t>
      </w:r>
      <w:r w:rsidR="00F33733" w:rsidRPr="00B97928">
        <w:rPr>
          <w:rFonts w:cstheme="minorHAnsi"/>
          <w:bCs/>
        </w:rPr>
        <w:t>earning organi</w:t>
      </w:r>
      <w:r w:rsidR="00F5292A" w:rsidRPr="00B97928">
        <w:rPr>
          <w:rFonts w:cstheme="minorHAnsi"/>
          <w:bCs/>
        </w:rPr>
        <w:t>s</w:t>
      </w:r>
      <w:r w:rsidR="00F33733" w:rsidRPr="00B97928">
        <w:rPr>
          <w:rFonts w:cstheme="minorHAnsi"/>
          <w:bCs/>
        </w:rPr>
        <w:t>ation</w:t>
      </w:r>
      <w:r w:rsidR="008E5306" w:rsidRPr="00B97928">
        <w:rPr>
          <w:rFonts w:cstheme="minorHAnsi"/>
          <w:bCs/>
        </w:rPr>
        <w:t>s</w:t>
      </w:r>
      <w:r w:rsidR="003E434D" w:rsidRPr="00B97928">
        <w:rPr>
          <w:rFonts w:cstheme="minorHAnsi"/>
          <w:bCs/>
        </w:rPr>
        <w:t xml:space="preserve"> worldwide</w:t>
      </w:r>
      <w:r w:rsidR="00710E46" w:rsidRPr="00B97928">
        <w:rPr>
          <w:rFonts w:cstheme="minorHAnsi"/>
          <w:bCs/>
        </w:rPr>
        <w:t xml:space="preserve"> (</w:t>
      </w:r>
      <w:r w:rsidR="00FC7D64" w:rsidRPr="00B97928">
        <w:rPr>
          <w:rFonts w:cstheme="minorHAnsi"/>
          <w:bCs/>
        </w:rPr>
        <w:t>Hsu, 2021)</w:t>
      </w:r>
      <w:r w:rsidR="0035670E" w:rsidRPr="00B97928">
        <w:rPr>
          <w:rFonts w:cstheme="minorHAnsi"/>
          <w:bCs/>
        </w:rPr>
        <w:t xml:space="preserve">. </w:t>
      </w:r>
    </w:p>
    <w:p w14:paraId="540309F1" w14:textId="6E3CCE8E" w:rsidR="008A4219" w:rsidRPr="00B97928" w:rsidRDefault="005B42A9" w:rsidP="003409F7">
      <w:pPr>
        <w:spacing w:after="120"/>
        <w:ind w:left="113"/>
        <w:rPr>
          <w:rFonts w:cstheme="minorHAnsi"/>
          <w:bCs/>
        </w:rPr>
      </w:pPr>
      <w:r w:rsidRPr="00B97928">
        <w:rPr>
          <w:rFonts w:cstheme="minorHAnsi"/>
          <w:bCs/>
        </w:rPr>
        <w:t>T</w:t>
      </w:r>
      <w:r w:rsidR="000008F1" w:rsidRPr="00B97928">
        <w:rPr>
          <w:rFonts w:cstheme="minorHAnsi"/>
          <w:bCs/>
        </w:rPr>
        <w:t>he</w:t>
      </w:r>
      <w:r w:rsidR="00562075" w:rsidRPr="00B97928">
        <w:rPr>
          <w:rFonts w:cstheme="minorHAnsi"/>
          <w:bCs/>
        </w:rPr>
        <w:t xml:space="preserve"> introduction that follows sets the idea of the learning organisation within a wider problematic of the </w:t>
      </w:r>
      <w:r w:rsidR="000008F1" w:rsidRPr="00B97928">
        <w:rPr>
          <w:rFonts w:cstheme="minorHAnsi"/>
          <w:bCs/>
        </w:rPr>
        <w:t>traditional</w:t>
      </w:r>
      <w:r w:rsidR="000008F1" w:rsidRPr="00B97928">
        <w:rPr>
          <w:rFonts w:cstheme="minorHAnsi"/>
          <w:bCs/>
          <w:i/>
          <w:iCs/>
        </w:rPr>
        <w:t xml:space="preserve"> </w:t>
      </w:r>
      <w:r w:rsidR="00562075" w:rsidRPr="00B97928">
        <w:rPr>
          <w:rFonts w:cstheme="minorHAnsi"/>
          <w:bCs/>
          <w:i/>
          <w:iCs/>
        </w:rPr>
        <w:t>grammar of schooling</w:t>
      </w:r>
      <w:r w:rsidR="00562075" w:rsidRPr="00B97928">
        <w:rPr>
          <w:rFonts w:cstheme="minorHAnsi"/>
          <w:bCs/>
        </w:rPr>
        <w:t xml:space="preserve"> and reform</w:t>
      </w:r>
      <w:r w:rsidR="000008F1" w:rsidRPr="00B97928">
        <w:rPr>
          <w:rFonts w:cstheme="minorHAnsi"/>
          <w:bCs/>
        </w:rPr>
        <w:t>ational failure</w:t>
      </w:r>
      <w:r w:rsidR="00FC7D64" w:rsidRPr="00B97928">
        <w:rPr>
          <w:rFonts w:cstheme="minorHAnsi"/>
          <w:bCs/>
        </w:rPr>
        <w:t xml:space="preserve">, </w:t>
      </w:r>
      <w:r w:rsidR="00FD511E" w:rsidRPr="00B97928">
        <w:rPr>
          <w:rFonts w:cstheme="minorHAnsi"/>
          <w:bCs/>
        </w:rPr>
        <w:t xml:space="preserve">positing </w:t>
      </w:r>
      <w:r w:rsidR="00FC7D64" w:rsidRPr="00B97928">
        <w:rPr>
          <w:rFonts w:cstheme="minorHAnsi"/>
          <w:bCs/>
        </w:rPr>
        <w:t>the</w:t>
      </w:r>
      <w:r w:rsidR="00562075" w:rsidRPr="00B97928">
        <w:rPr>
          <w:rFonts w:cstheme="minorHAnsi"/>
          <w:bCs/>
        </w:rPr>
        <w:t xml:space="preserve"> idea that </w:t>
      </w:r>
      <w:r w:rsidR="003E434D" w:rsidRPr="00B97928">
        <w:rPr>
          <w:rFonts w:cstheme="minorHAnsi"/>
          <w:bCs/>
        </w:rPr>
        <w:t xml:space="preserve">the </w:t>
      </w:r>
      <w:r w:rsidR="00E86484" w:rsidRPr="00B97928">
        <w:rPr>
          <w:rFonts w:cstheme="minorHAnsi"/>
          <w:bCs/>
        </w:rPr>
        <w:t>age</w:t>
      </w:r>
      <w:r w:rsidR="003E434D" w:rsidRPr="00B97928">
        <w:rPr>
          <w:rFonts w:cstheme="minorHAnsi"/>
          <w:bCs/>
        </w:rPr>
        <w:t xml:space="preserve"> or grade-based</w:t>
      </w:r>
      <w:r w:rsidR="00E86484" w:rsidRPr="00B97928">
        <w:rPr>
          <w:rFonts w:cstheme="minorHAnsi"/>
          <w:bCs/>
        </w:rPr>
        <w:t xml:space="preserve"> </w:t>
      </w:r>
      <w:r w:rsidR="003E434D" w:rsidRPr="00B97928">
        <w:rPr>
          <w:rFonts w:cstheme="minorHAnsi"/>
          <w:bCs/>
        </w:rPr>
        <w:t xml:space="preserve">organisational </w:t>
      </w:r>
      <w:r w:rsidR="00562075" w:rsidRPr="00B97928">
        <w:rPr>
          <w:rFonts w:cstheme="minorHAnsi"/>
          <w:bCs/>
        </w:rPr>
        <w:t xml:space="preserve">structures integral to </w:t>
      </w:r>
      <w:r w:rsidR="00BA5138" w:rsidRPr="00B97928">
        <w:rPr>
          <w:rFonts w:cstheme="minorHAnsi"/>
          <w:bCs/>
        </w:rPr>
        <w:t xml:space="preserve">traditional </w:t>
      </w:r>
      <w:r w:rsidR="00562075" w:rsidRPr="00B97928">
        <w:rPr>
          <w:rFonts w:cstheme="minorHAnsi"/>
          <w:bCs/>
        </w:rPr>
        <w:t xml:space="preserve">schooling </w:t>
      </w:r>
      <w:r w:rsidR="00BA5138" w:rsidRPr="00B97928">
        <w:rPr>
          <w:rFonts w:cstheme="minorHAnsi"/>
          <w:bCs/>
        </w:rPr>
        <w:t>obstruct</w:t>
      </w:r>
      <w:r w:rsidR="00630A99" w:rsidRPr="00B97928">
        <w:rPr>
          <w:rFonts w:cstheme="minorHAnsi"/>
          <w:bCs/>
        </w:rPr>
        <w:t xml:space="preserve">s </w:t>
      </w:r>
      <w:r w:rsidR="00562075" w:rsidRPr="00B97928">
        <w:rPr>
          <w:rFonts w:cstheme="minorHAnsi"/>
          <w:bCs/>
        </w:rPr>
        <w:t xml:space="preserve">the development of </w:t>
      </w:r>
      <w:r w:rsidRPr="00B97928">
        <w:rPr>
          <w:rFonts w:cstheme="minorHAnsi"/>
          <w:bCs/>
        </w:rPr>
        <w:t xml:space="preserve">agency to the detriment of </w:t>
      </w:r>
      <w:r w:rsidR="00630A99" w:rsidRPr="00B97928">
        <w:rPr>
          <w:rFonts w:cstheme="minorHAnsi"/>
          <w:bCs/>
        </w:rPr>
        <w:t>individual and organisational learning</w:t>
      </w:r>
      <w:r w:rsidR="003E434D" w:rsidRPr="00B97928">
        <w:rPr>
          <w:rFonts w:cstheme="minorHAnsi"/>
          <w:bCs/>
        </w:rPr>
        <w:t xml:space="preserve"> (Cuban, 2019; Fullan, 2020</w:t>
      </w:r>
      <w:r w:rsidR="00543776">
        <w:rPr>
          <w:rFonts w:cstheme="minorHAnsi"/>
          <w:bCs/>
        </w:rPr>
        <w:t>a</w:t>
      </w:r>
      <w:r w:rsidR="003E434D" w:rsidRPr="00B97928">
        <w:rPr>
          <w:rFonts w:cstheme="minorHAnsi"/>
          <w:bCs/>
        </w:rPr>
        <w:t>)</w:t>
      </w:r>
      <w:r w:rsidR="00CB1FA7" w:rsidRPr="00B97928">
        <w:rPr>
          <w:rFonts w:cstheme="minorHAnsi"/>
          <w:bCs/>
        </w:rPr>
        <w:t xml:space="preserve">. </w:t>
      </w:r>
    </w:p>
    <w:p w14:paraId="26D0D0D0" w14:textId="10A67AA4" w:rsidR="00230D20" w:rsidRPr="00B97928" w:rsidRDefault="008A4219" w:rsidP="003409F7">
      <w:pPr>
        <w:spacing w:after="120"/>
        <w:ind w:left="113"/>
        <w:rPr>
          <w:rFonts w:cstheme="minorHAnsi"/>
          <w:bCs/>
        </w:rPr>
      </w:pPr>
      <w:r w:rsidRPr="00B97928">
        <w:rPr>
          <w:rFonts w:cstheme="minorHAnsi"/>
          <w:bCs/>
        </w:rPr>
        <w:t>A</w:t>
      </w:r>
      <w:r w:rsidR="00FD511E" w:rsidRPr="00B97928">
        <w:rPr>
          <w:rFonts w:cstheme="minorHAnsi"/>
          <w:bCs/>
        </w:rPr>
        <w:t xml:space="preserve"> </w:t>
      </w:r>
      <w:r w:rsidR="0035670E" w:rsidRPr="00B97928">
        <w:rPr>
          <w:rFonts w:cstheme="minorHAnsi"/>
          <w:bCs/>
        </w:rPr>
        <w:t xml:space="preserve">review of </w:t>
      </w:r>
      <w:r w:rsidRPr="00B97928">
        <w:rPr>
          <w:rFonts w:cstheme="minorHAnsi"/>
          <w:bCs/>
        </w:rPr>
        <w:t xml:space="preserve">the literature follows focusing on </w:t>
      </w:r>
      <w:r w:rsidR="0035670E" w:rsidRPr="00B97928">
        <w:rPr>
          <w:rFonts w:cstheme="minorHAnsi"/>
          <w:bCs/>
        </w:rPr>
        <w:t xml:space="preserve">the </w:t>
      </w:r>
      <w:r w:rsidR="005B42A9" w:rsidRPr="00B97928">
        <w:rPr>
          <w:rFonts w:cstheme="minorHAnsi"/>
          <w:bCs/>
        </w:rPr>
        <w:t xml:space="preserve">learning organisation </w:t>
      </w:r>
      <w:r w:rsidRPr="00B97928">
        <w:rPr>
          <w:rFonts w:cstheme="minorHAnsi"/>
          <w:bCs/>
        </w:rPr>
        <w:t>and</w:t>
      </w:r>
      <w:r w:rsidR="00FD511E" w:rsidRPr="00B97928">
        <w:rPr>
          <w:rFonts w:cstheme="minorHAnsi"/>
          <w:bCs/>
        </w:rPr>
        <w:t xml:space="preserve"> </w:t>
      </w:r>
      <w:r w:rsidR="00BA5138" w:rsidRPr="00B97928">
        <w:rPr>
          <w:rFonts w:cstheme="minorHAnsi"/>
          <w:bCs/>
        </w:rPr>
        <w:t xml:space="preserve">the </w:t>
      </w:r>
      <w:r w:rsidRPr="00B97928">
        <w:rPr>
          <w:rFonts w:cstheme="minorHAnsi"/>
          <w:bCs/>
        </w:rPr>
        <w:t xml:space="preserve">systemic </w:t>
      </w:r>
      <w:r w:rsidR="00BA5138" w:rsidRPr="00B97928">
        <w:rPr>
          <w:rFonts w:cstheme="minorHAnsi"/>
          <w:bCs/>
        </w:rPr>
        <w:t xml:space="preserve">challenge </w:t>
      </w:r>
      <w:r w:rsidRPr="00B97928">
        <w:rPr>
          <w:rFonts w:cstheme="minorHAnsi"/>
          <w:bCs/>
        </w:rPr>
        <w:t xml:space="preserve">of the </w:t>
      </w:r>
      <w:r w:rsidR="00BA5138" w:rsidRPr="00B97928">
        <w:rPr>
          <w:rFonts w:cstheme="minorHAnsi"/>
          <w:bCs/>
        </w:rPr>
        <w:t xml:space="preserve">transition from the </w:t>
      </w:r>
      <w:r w:rsidR="00BA5138" w:rsidRPr="00B97928">
        <w:rPr>
          <w:rFonts w:cstheme="minorHAnsi"/>
          <w:bCs/>
          <w:i/>
          <w:iCs/>
        </w:rPr>
        <w:t>complicatedness</w:t>
      </w:r>
      <w:r w:rsidR="00BA5138" w:rsidRPr="00B97928">
        <w:rPr>
          <w:rFonts w:cstheme="minorHAnsi"/>
          <w:bCs/>
        </w:rPr>
        <w:t xml:space="preserve"> of a teaching organisation to the </w:t>
      </w:r>
      <w:r w:rsidR="00BA5138" w:rsidRPr="00B97928">
        <w:rPr>
          <w:rFonts w:cstheme="minorHAnsi"/>
          <w:bCs/>
          <w:i/>
          <w:iCs/>
        </w:rPr>
        <w:t xml:space="preserve">complexity </w:t>
      </w:r>
      <w:r w:rsidR="00BA5138" w:rsidRPr="00B97928">
        <w:rPr>
          <w:rFonts w:cstheme="minorHAnsi"/>
          <w:bCs/>
        </w:rPr>
        <w:t>of a learning organisation.</w:t>
      </w:r>
      <w:r w:rsidR="006810C5" w:rsidRPr="00B97928">
        <w:rPr>
          <w:rFonts w:cstheme="minorHAnsi"/>
          <w:bCs/>
        </w:rPr>
        <w:t xml:space="preserve"> </w:t>
      </w:r>
      <w:r w:rsidR="005B42A9" w:rsidRPr="00B97928">
        <w:rPr>
          <w:rFonts w:cstheme="minorHAnsi"/>
          <w:bCs/>
        </w:rPr>
        <w:t xml:space="preserve">The review has </w:t>
      </w:r>
      <w:r w:rsidRPr="00B97928">
        <w:rPr>
          <w:rFonts w:cstheme="minorHAnsi"/>
          <w:bCs/>
        </w:rPr>
        <w:t>three</w:t>
      </w:r>
      <w:r w:rsidR="005B42A9" w:rsidRPr="00B97928">
        <w:rPr>
          <w:rFonts w:cstheme="minorHAnsi"/>
          <w:bCs/>
        </w:rPr>
        <w:t xml:space="preserve"> sections: (1) </w:t>
      </w:r>
      <w:r w:rsidR="00BE2061" w:rsidRPr="00B97928">
        <w:rPr>
          <w:rFonts w:cstheme="minorHAnsi"/>
          <w:bCs/>
        </w:rPr>
        <w:t>t</w:t>
      </w:r>
      <w:r w:rsidR="005B42A9" w:rsidRPr="00B97928">
        <w:rPr>
          <w:rFonts w:cstheme="minorHAnsi"/>
          <w:bCs/>
        </w:rPr>
        <w:t>he challenge posed by structure and agency; (2)</w:t>
      </w:r>
      <w:r w:rsidR="00BE2061" w:rsidRPr="00B97928">
        <w:rPr>
          <w:rFonts w:cstheme="minorHAnsi"/>
          <w:bCs/>
        </w:rPr>
        <w:t xml:space="preserve"> </w:t>
      </w:r>
      <w:r w:rsidR="003409F7" w:rsidRPr="00B97928">
        <w:rPr>
          <w:rFonts w:cstheme="minorHAnsi"/>
          <w:bCs/>
        </w:rPr>
        <w:t>t</w:t>
      </w:r>
      <w:r w:rsidR="00BE2061" w:rsidRPr="00B97928">
        <w:rPr>
          <w:rFonts w:cstheme="minorHAnsi"/>
          <w:bCs/>
        </w:rPr>
        <w:t xml:space="preserve">he </w:t>
      </w:r>
      <w:r w:rsidR="003409F7" w:rsidRPr="00B97928">
        <w:rPr>
          <w:rFonts w:cstheme="minorHAnsi"/>
          <w:bCs/>
        </w:rPr>
        <w:t xml:space="preserve">key organisational features of </w:t>
      </w:r>
      <w:r w:rsidR="00BE2061" w:rsidRPr="00B97928">
        <w:rPr>
          <w:rFonts w:cstheme="minorHAnsi"/>
          <w:bCs/>
        </w:rPr>
        <w:t xml:space="preserve">a viable </w:t>
      </w:r>
      <w:r w:rsidR="003409F7" w:rsidRPr="00B97928">
        <w:rPr>
          <w:rFonts w:cstheme="minorHAnsi"/>
          <w:bCs/>
        </w:rPr>
        <w:t xml:space="preserve">system model </w:t>
      </w:r>
      <w:r w:rsidR="00BE2061" w:rsidRPr="00B97928">
        <w:rPr>
          <w:rFonts w:cstheme="minorHAnsi"/>
          <w:bCs/>
        </w:rPr>
        <w:t xml:space="preserve">(3) </w:t>
      </w:r>
      <w:r w:rsidR="003409F7" w:rsidRPr="00B97928">
        <w:rPr>
          <w:rFonts w:cstheme="minorHAnsi"/>
          <w:bCs/>
        </w:rPr>
        <w:t>t</w:t>
      </w:r>
      <w:r w:rsidR="00BE2061" w:rsidRPr="00B97928">
        <w:rPr>
          <w:rFonts w:cstheme="minorHAnsi"/>
          <w:bCs/>
        </w:rPr>
        <w:t>he Welsh attempt to develop schools as learning organisations</w:t>
      </w:r>
      <w:r w:rsidRPr="00B97928">
        <w:rPr>
          <w:rFonts w:cstheme="minorHAnsi"/>
          <w:bCs/>
        </w:rPr>
        <w:t xml:space="preserve">. </w:t>
      </w:r>
      <w:r w:rsidR="00BE2061" w:rsidRPr="00B97928">
        <w:rPr>
          <w:rFonts w:cstheme="minorHAnsi"/>
          <w:bCs/>
        </w:rPr>
        <w:t xml:space="preserve"> </w:t>
      </w:r>
    </w:p>
    <w:p w14:paraId="5F48F12D" w14:textId="63FD258B" w:rsidR="006810C5" w:rsidRPr="00B97928" w:rsidRDefault="003409F7" w:rsidP="009639CC">
      <w:pPr>
        <w:spacing w:after="120"/>
        <w:ind w:left="113"/>
        <w:rPr>
          <w:rFonts w:cstheme="minorHAnsi"/>
          <w:bCs/>
        </w:rPr>
      </w:pPr>
      <w:r w:rsidRPr="00B97928">
        <w:rPr>
          <w:rFonts w:cstheme="minorHAnsi"/>
          <w:bCs/>
        </w:rPr>
        <w:t>A</w:t>
      </w:r>
      <w:r w:rsidR="00230D20" w:rsidRPr="00B97928">
        <w:rPr>
          <w:rFonts w:cstheme="minorHAnsi"/>
          <w:bCs/>
        </w:rPr>
        <w:t xml:space="preserve"> </w:t>
      </w:r>
      <w:r w:rsidR="00C03D42" w:rsidRPr="00B97928">
        <w:rPr>
          <w:rFonts w:cstheme="minorHAnsi"/>
          <w:bCs/>
        </w:rPr>
        <w:t xml:space="preserve">third </w:t>
      </w:r>
      <w:r w:rsidRPr="00B97928">
        <w:rPr>
          <w:rFonts w:cstheme="minorHAnsi"/>
          <w:bCs/>
        </w:rPr>
        <w:t xml:space="preserve">section </w:t>
      </w:r>
      <w:r w:rsidR="00EC5CC6" w:rsidRPr="00B97928">
        <w:rPr>
          <w:rFonts w:cstheme="minorHAnsi"/>
          <w:bCs/>
        </w:rPr>
        <w:t>explores</w:t>
      </w:r>
      <w:r w:rsidR="0081124D" w:rsidRPr="00B97928">
        <w:rPr>
          <w:rFonts w:cstheme="minorHAnsi"/>
          <w:bCs/>
        </w:rPr>
        <w:t xml:space="preserve"> autopoiesis </w:t>
      </w:r>
      <w:r w:rsidR="00EC5CC6" w:rsidRPr="00B97928">
        <w:rPr>
          <w:rFonts w:cstheme="minorHAnsi"/>
          <w:bCs/>
        </w:rPr>
        <w:t xml:space="preserve">to explain </w:t>
      </w:r>
      <w:r w:rsidR="0081124D" w:rsidRPr="00B97928">
        <w:rPr>
          <w:rFonts w:cstheme="minorHAnsi"/>
          <w:bCs/>
        </w:rPr>
        <w:t>why the</w:t>
      </w:r>
      <w:r w:rsidRPr="00B97928">
        <w:rPr>
          <w:rFonts w:cstheme="minorHAnsi"/>
          <w:bCs/>
        </w:rPr>
        <w:t xml:space="preserve"> secondary school </w:t>
      </w:r>
      <w:r w:rsidR="0081124D" w:rsidRPr="00B97928">
        <w:rPr>
          <w:rFonts w:cstheme="minorHAnsi"/>
          <w:bCs/>
        </w:rPr>
        <w:t>as a social entity is</w:t>
      </w:r>
      <w:r w:rsidRPr="00B97928">
        <w:rPr>
          <w:rFonts w:cstheme="minorHAnsi"/>
          <w:bCs/>
        </w:rPr>
        <w:t xml:space="preserve"> seemingly intransigent to reform</w:t>
      </w:r>
      <w:r w:rsidR="0081124D" w:rsidRPr="00B97928">
        <w:rPr>
          <w:rFonts w:cstheme="minorHAnsi"/>
          <w:bCs/>
        </w:rPr>
        <w:t xml:space="preserve">. </w:t>
      </w:r>
      <w:r w:rsidR="008A4219" w:rsidRPr="00B97928">
        <w:rPr>
          <w:rFonts w:cstheme="minorHAnsi"/>
          <w:bCs/>
        </w:rPr>
        <w:t>Although a controversial topic, a</w:t>
      </w:r>
      <w:r w:rsidR="000A5F5A" w:rsidRPr="00B97928">
        <w:rPr>
          <w:rFonts w:cstheme="minorHAnsi"/>
          <w:bCs/>
        </w:rPr>
        <w:t xml:space="preserve">utopoiesis provides </w:t>
      </w:r>
      <w:r w:rsidR="008A4219" w:rsidRPr="00B97928">
        <w:rPr>
          <w:rFonts w:cstheme="minorHAnsi"/>
          <w:bCs/>
        </w:rPr>
        <w:t xml:space="preserve">insights that </w:t>
      </w:r>
      <w:r w:rsidR="00C03D42" w:rsidRPr="00B97928">
        <w:rPr>
          <w:rFonts w:cstheme="minorHAnsi"/>
          <w:bCs/>
        </w:rPr>
        <w:t>challeng</w:t>
      </w:r>
      <w:r w:rsidR="008A4219" w:rsidRPr="00B97928">
        <w:rPr>
          <w:rFonts w:cstheme="minorHAnsi"/>
          <w:bCs/>
        </w:rPr>
        <w:t>e</w:t>
      </w:r>
      <w:r w:rsidR="00C03D42" w:rsidRPr="00B97928">
        <w:rPr>
          <w:rFonts w:cstheme="minorHAnsi"/>
          <w:bCs/>
        </w:rPr>
        <w:t xml:space="preserve"> </w:t>
      </w:r>
      <w:r w:rsidR="00EC5CC6" w:rsidRPr="00B97928">
        <w:rPr>
          <w:rFonts w:cstheme="minorHAnsi"/>
          <w:bCs/>
        </w:rPr>
        <w:t xml:space="preserve">widely </w:t>
      </w:r>
      <w:r w:rsidR="00C03D42" w:rsidRPr="00B97928">
        <w:rPr>
          <w:rFonts w:cstheme="minorHAnsi"/>
          <w:bCs/>
        </w:rPr>
        <w:t xml:space="preserve">accepted world-views </w:t>
      </w:r>
      <w:r w:rsidR="009639CC" w:rsidRPr="00B97928">
        <w:rPr>
          <w:rFonts w:cstheme="minorHAnsi"/>
          <w:bCs/>
        </w:rPr>
        <w:t xml:space="preserve">of </w:t>
      </w:r>
      <w:r w:rsidR="00EC5CC6" w:rsidRPr="00B97928">
        <w:rPr>
          <w:rFonts w:cstheme="minorHAnsi"/>
          <w:bCs/>
        </w:rPr>
        <w:t>schools</w:t>
      </w:r>
      <w:r w:rsidR="006C4820" w:rsidRPr="00B97928">
        <w:rPr>
          <w:rFonts w:cstheme="minorHAnsi"/>
          <w:bCs/>
        </w:rPr>
        <w:t xml:space="preserve"> and how they operate,</w:t>
      </w:r>
      <w:r w:rsidR="00EC5CC6" w:rsidRPr="00B97928">
        <w:rPr>
          <w:rFonts w:cstheme="minorHAnsi"/>
          <w:bCs/>
        </w:rPr>
        <w:t xml:space="preserve"> and their capacity to enable learning. Autopoiesis also explains why it is that schools </w:t>
      </w:r>
      <w:r w:rsidR="006C4820" w:rsidRPr="00B97928">
        <w:rPr>
          <w:rFonts w:cstheme="minorHAnsi"/>
          <w:bCs/>
        </w:rPr>
        <w:t xml:space="preserve">appear to both embrace and nullify reform </w:t>
      </w:r>
      <w:r w:rsidR="00EC5CC6" w:rsidRPr="00B97928">
        <w:rPr>
          <w:rFonts w:cstheme="minorHAnsi"/>
          <w:bCs/>
        </w:rPr>
        <w:t xml:space="preserve">simultaneously. </w:t>
      </w:r>
      <w:r w:rsidR="00D476D8" w:rsidRPr="00B97928">
        <w:rPr>
          <w:rFonts w:cstheme="minorHAnsi"/>
          <w:bCs/>
        </w:rPr>
        <w:t xml:space="preserve">  </w:t>
      </w:r>
      <w:r w:rsidR="009639CC" w:rsidRPr="00B97928">
        <w:rPr>
          <w:rFonts w:cstheme="minorHAnsi"/>
          <w:bCs/>
        </w:rPr>
        <w:t xml:space="preserve"> </w:t>
      </w:r>
    </w:p>
    <w:p w14:paraId="7B0B6C12" w14:textId="77777777" w:rsidR="006C4820" w:rsidRPr="00B97928" w:rsidRDefault="00BE01A2" w:rsidP="00AE666A">
      <w:pPr>
        <w:spacing w:after="120"/>
        <w:ind w:left="113"/>
        <w:rPr>
          <w:rFonts w:cstheme="minorHAnsi"/>
          <w:bCs/>
        </w:rPr>
      </w:pPr>
      <w:r w:rsidRPr="00B97928">
        <w:rPr>
          <w:rFonts w:cstheme="minorHAnsi"/>
          <w:bCs/>
        </w:rPr>
        <w:t xml:space="preserve">A fourth section describes schools that have transitioned to a vertical tutoring system (VT). </w:t>
      </w:r>
      <w:r w:rsidR="000B55C7" w:rsidRPr="00B97928">
        <w:rPr>
          <w:rFonts w:cstheme="minorHAnsi"/>
          <w:bCs/>
        </w:rPr>
        <w:t>These schools maintain same-age classrooms, but their socio-learning relationships rely on familial multi-age tutor groups</w:t>
      </w:r>
      <w:r w:rsidRPr="00B97928">
        <w:rPr>
          <w:rFonts w:cstheme="minorHAnsi"/>
          <w:bCs/>
        </w:rPr>
        <w:t xml:space="preserve">, </w:t>
      </w:r>
      <w:r w:rsidR="009F429B" w:rsidRPr="00B97928">
        <w:rPr>
          <w:rFonts w:cstheme="minorHAnsi"/>
          <w:bCs/>
        </w:rPr>
        <w:t xml:space="preserve"> a ‘</w:t>
      </w:r>
      <w:r w:rsidR="000B55C7" w:rsidRPr="00B97928">
        <w:rPr>
          <w:rFonts w:cstheme="minorHAnsi"/>
          <w:bCs/>
        </w:rPr>
        <w:t xml:space="preserve">house’ </w:t>
      </w:r>
      <w:r w:rsidRPr="00B97928">
        <w:rPr>
          <w:rFonts w:cstheme="minorHAnsi"/>
          <w:bCs/>
        </w:rPr>
        <w:t xml:space="preserve">or nested </w:t>
      </w:r>
      <w:r w:rsidR="000B55C7" w:rsidRPr="00B97928">
        <w:rPr>
          <w:rFonts w:cstheme="minorHAnsi"/>
          <w:bCs/>
        </w:rPr>
        <w:t>structure</w:t>
      </w:r>
      <w:r w:rsidRPr="00B97928">
        <w:rPr>
          <w:rFonts w:cstheme="minorHAnsi"/>
          <w:bCs/>
        </w:rPr>
        <w:t xml:space="preserve">, </w:t>
      </w:r>
      <w:r w:rsidR="009F429B" w:rsidRPr="00B97928">
        <w:rPr>
          <w:rFonts w:cstheme="minorHAnsi"/>
          <w:bCs/>
        </w:rPr>
        <w:t xml:space="preserve">individualised support, </w:t>
      </w:r>
      <w:r w:rsidRPr="00B97928">
        <w:rPr>
          <w:rFonts w:cstheme="minorHAnsi"/>
          <w:bCs/>
        </w:rPr>
        <w:t>and strong home-school collaboration</w:t>
      </w:r>
      <w:r w:rsidR="000B55C7" w:rsidRPr="00B97928">
        <w:rPr>
          <w:rFonts w:cstheme="minorHAnsi"/>
          <w:bCs/>
        </w:rPr>
        <w:t xml:space="preserve">. </w:t>
      </w:r>
      <w:r w:rsidR="009639CC" w:rsidRPr="00B97928">
        <w:rPr>
          <w:rFonts w:cstheme="minorHAnsi"/>
          <w:bCs/>
        </w:rPr>
        <w:t>It is proposed that this</w:t>
      </w:r>
      <w:r w:rsidR="0030074F" w:rsidRPr="00B97928">
        <w:rPr>
          <w:rFonts w:cstheme="minorHAnsi"/>
          <w:bCs/>
        </w:rPr>
        <w:t xml:space="preserve"> tranche of schools </w:t>
      </w:r>
      <w:r w:rsidR="003672EE" w:rsidRPr="00B97928">
        <w:rPr>
          <w:rFonts w:cstheme="minorHAnsi"/>
          <w:bCs/>
        </w:rPr>
        <w:t xml:space="preserve">has </w:t>
      </w:r>
      <w:r w:rsidR="00D476D8" w:rsidRPr="00B97928">
        <w:rPr>
          <w:rFonts w:cstheme="minorHAnsi"/>
          <w:bCs/>
        </w:rPr>
        <w:t>re-</w:t>
      </w:r>
      <w:r w:rsidR="0030074F" w:rsidRPr="00B97928">
        <w:rPr>
          <w:rFonts w:cstheme="minorHAnsi"/>
          <w:bCs/>
        </w:rPr>
        <w:t>form</w:t>
      </w:r>
      <w:r w:rsidR="00D476D8" w:rsidRPr="00B97928">
        <w:rPr>
          <w:rFonts w:cstheme="minorHAnsi"/>
          <w:bCs/>
        </w:rPr>
        <w:t>ed</w:t>
      </w:r>
      <w:r w:rsidR="0030074F" w:rsidRPr="00B97928">
        <w:rPr>
          <w:rFonts w:cstheme="minorHAnsi"/>
          <w:bCs/>
        </w:rPr>
        <w:t xml:space="preserve"> </w:t>
      </w:r>
      <w:r w:rsidR="003672EE" w:rsidRPr="00B97928">
        <w:rPr>
          <w:rFonts w:cstheme="minorHAnsi"/>
          <w:bCs/>
        </w:rPr>
        <w:t xml:space="preserve">and constitutes an embryonic form of </w:t>
      </w:r>
      <w:r w:rsidR="0030074F" w:rsidRPr="00B97928">
        <w:rPr>
          <w:rFonts w:cstheme="minorHAnsi"/>
          <w:bCs/>
        </w:rPr>
        <w:t xml:space="preserve">learning organisation. </w:t>
      </w:r>
    </w:p>
    <w:p w14:paraId="67A3289B" w14:textId="019638BD" w:rsidR="00B4518E" w:rsidRPr="00B97928" w:rsidRDefault="0030074F" w:rsidP="00AE666A">
      <w:pPr>
        <w:spacing w:after="120"/>
        <w:ind w:left="113"/>
        <w:rPr>
          <w:rFonts w:cstheme="minorHAnsi"/>
          <w:bCs/>
        </w:rPr>
      </w:pPr>
      <w:r w:rsidRPr="00B97928">
        <w:rPr>
          <w:rFonts w:cstheme="minorHAnsi"/>
          <w:bCs/>
        </w:rPr>
        <w:t xml:space="preserve">Concluding remarks follow. </w:t>
      </w:r>
    </w:p>
    <w:p w14:paraId="13CBC1EA" w14:textId="77777777" w:rsidR="009F3BC8" w:rsidRPr="00B97928" w:rsidRDefault="009F3BC8" w:rsidP="00AE666A">
      <w:pPr>
        <w:spacing w:after="120"/>
        <w:ind w:left="113"/>
        <w:rPr>
          <w:rFonts w:cstheme="minorHAnsi"/>
          <w:b/>
        </w:rPr>
      </w:pPr>
    </w:p>
    <w:p w14:paraId="692111D7" w14:textId="53A248B2" w:rsidR="000138D9" w:rsidRPr="00B97928" w:rsidRDefault="000138D9" w:rsidP="00AE666A">
      <w:pPr>
        <w:spacing w:after="120"/>
        <w:ind w:left="113"/>
        <w:rPr>
          <w:rFonts w:cstheme="minorHAnsi"/>
          <w:b/>
          <w:sz w:val="28"/>
          <w:szCs w:val="28"/>
        </w:rPr>
      </w:pPr>
      <w:r w:rsidRPr="00B97928">
        <w:rPr>
          <w:rFonts w:cstheme="minorHAnsi"/>
          <w:b/>
          <w:sz w:val="28"/>
          <w:szCs w:val="28"/>
        </w:rPr>
        <w:t>Introduction</w:t>
      </w:r>
    </w:p>
    <w:p w14:paraId="09016B4C" w14:textId="19E4484F" w:rsidR="00BC6C78" w:rsidRPr="00B97928" w:rsidRDefault="00BC6C78" w:rsidP="008131C4">
      <w:pPr>
        <w:spacing w:after="120"/>
        <w:ind w:left="113"/>
        <w:rPr>
          <w:rFonts w:cstheme="minorHAnsi"/>
          <w:bCs/>
        </w:rPr>
      </w:pPr>
      <w:r w:rsidRPr="00B97928">
        <w:rPr>
          <w:rFonts w:cstheme="minorHAnsi"/>
          <w:bCs/>
        </w:rPr>
        <w:t xml:space="preserve">Tyack and Tobin (1994) coined the phrase, </w:t>
      </w:r>
      <w:r w:rsidRPr="00B97928">
        <w:rPr>
          <w:rFonts w:cstheme="minorHAnsi"/>
          <w:bCs/>
          <w:i/>
          <w:iCs/>
        </w:rPr>
        <w:t>the grammar of schooling</w:t>
      </w:r>
      <w:r w:rsidR="00F5292A" w:rsidRPr="00B97928">
        <w:rPr>
          <w:rFonts w:cstheme="minorHAnsi"/>
          <w:bCs/>
          <w:i/>
          <w:iCs/>
        </w:rPr>
        <w:t>,</w:t>
      </w:r>
      <w:r w:rsidRPr="00B97928">
        <w:rPr>
          <w:rFonts w:cstheme="minorHAnsi"/>
          <w:bCs/>
        </w:rPr>
        <w:t xml:space="preserve"> to describe the operational principles and constructs endemic to traditional same-age schooling, the dominant </w:t>
      </w:r>
      <w:r w:rsidR="00C14747" w:rsidRPr="00B97928">
        <w:rPr>
          <w:rFonts w:cstheme="minorHAnsi"/>
          <w:bCs/>
        </w:rPr>
        <w:t>system-in-use</w:t>
      </w:r>
      <w:r w:rsidRPr="00B97928">
        <w:rPr>
          <w:rFonts w:cstheme="minorHAnsi"/>
          <w:bCs/>
        </w:rPr>
        <w:t>. Subsequently, Fullan (2020) list</w:t>
      </w:r>
      <w:r w:rsidR="00C14747" w:rsidRPr="00B97928">
        <w:rPr>
          <w:rFonts w:cstheme="minorHAnsi"/>
          <w:bCs/>
        </w:rPr>
        <w:t>ed</w:t>
      </w:r>
      <w:r w:rsidRPr="00B97928">
        <w:rPr>
          <w:rFonts w:cstheme="minorHAnsi"/>
          <w:bCs/>
        </w:rPr>
        <w:t xml:space="preserve"> eight component features of</w:t>
      </w:r>
      <w:r w:rsidR="00B4518E" w:rsidRPr="00B97928">
        <w:rPr>
          <w:rFonts w:cstheme="minorHAnsi"/>
          <w:bCs/>
        </w:rPr>
        <w:t xml:space="preserve"> </w:t>
      </w:r>
      <w:r w:rsidRPr="00B97928">
        <w:rPr>
          <w:rFonts w:cstheme="minorHAnsi"/>
          <w:bCs/>
          <w:i/>
          <w:iCs/>
        </w:rPr>
        <w:t>grammar</w:t>
      </w:r>
      <w:r w:rsidR="002E5C99" w:rsidRPr="00B97928">
        <w:rPr>
          <w:rFonts w:cstheme="minorHAnsi"/>
          <w:bCs/>
          <w:i/>
          <w:iCs/>
        </w:rPr>
        <w:t>,</w:t>
      </w:r>
      <w:r w:rsidRPr="00B97928">
        <w:rPr>
          <w:rFonts w:cstheme="minorHAnsi"/>
          <w:bCs/>
        </w:rPr>
        <w:t xml:space="preserve"> which include a) batching of students by age, grade, and subject; b) ignoring or miscasting the inequity problem</w:t>
      </w:r>
      <w:r w:rsidR="002E5C99" w:rsidRPr="00B97928">
        <w:rPr>
          <w:rFonts w:cstheme="minorHAnsi"/>
          <w:bCs/>
        </w:rPr>
        <w:t>;</w:t>
      </w:r>
      <w:r w:rsidR="00C14747" w:rsidRPr="00B97928">
        <w:rPr>
          <w:rFonts w:cstheme="minorHAnsi"/>
          <w:bCs/>
        </w:rPr>
        <w:t xml:space="preserve"> and </w:t>
      </w:r>
      <w:r w:rsidRPr="00B97928">
        <w:rPr>
          <w:rFonts w:cstheme="minorHAnsi"/>
          <w:bCs/>
        </w:rPr>
        <w:t xml:space="preserve">c) separation of parents/communities from schools. </w:t>
      </w:r>
      <w:r w:rsidR="00B4518E" w:rsidRPr="00B97928">
        <w:rPr>
          <w:rFonts w:cstheme="minorHAnsi"/>
          <w:bCs/>
        </w:rPr>
        <w:t>T</w:t>
      </w:r>
      <w:r w:rsidR="00967F06" w:rsidRPr="00B97928">
        <w:rPr>
          <w:rFonts w:cstheme="minorHAnsi"/>
          <w:bCs/>
        </w:rPr>
        <w:t xml:space="preserve">hese contribute to what Fullan (2020) calls the </w:t>
      </w:r>
      <w:r w:rsidR="00C14747" w:rsidRPr="00B97928">
        <w:rPr>
          <w:rFonts w:cstheme="minorHAnsi"/>
          <w:bCs/>
        </w:rPr>
        <w:t>‘</w:t>
      </w:r>
      <w:r w:rsidR="00967F06" w:rsidRPr="00B97928">
        <w:rPr>
          <w:rFonts w:cstheme="minorHAnsi"/>
          <w:bCs/>
        </w:rPr>
        <w:t>default culture</w:t>
      </w:r>
      <w:r w:rsidR="00C14747" w:rsidRPr="00B97928">
        <w:rPr>
          <w:rFonts w:cstheme="minorHAnsi"/>
          <w:bCs/>
        </w:rPr>
        <w:t>’</w:t>
      </w:r>
      <w:r w:rsidR="00967F06" w:rsidRPr="00B97928">
        <w:rPr>
          <w:rFonts w:cstheme="minorHAnsi"/>
          <w:bCs/>
        </w:rPr>
        <w:t xml:space="preserve">, one </w:t>
      </w:r>
      <w:r w:rsidR="00CE5243" w:rsidRPr="00B97928">
        <w:rPr>
          <w:rFonts w:cstheme="minorHAnsi"/>
          <w:bCs/>
        </w:rPr>
        <w:t xml:space="preserve">based on same-age organisation </w:t>
      </w:r>
      <w:r w:rsidR="00967F06" w:rsidRPr="00B97928">
        <w:rPr>
          <w:rFonts w:cstheme="minorHAnsi"/>
          <w:bCs/>
        </w:rPr>
        <w:t xml:space="preserve">that </w:t>
      </w:r>
      <w:r w:rsidR="00C14747" w:rsidRPr="00B97928">
        <w:rPr>
          <w:rFonts w:cstheme="minorHAnsi"/>
          <w:bCs/>
        </w:rPr>
        <w:t>‘</w:t>
      </w:r>
      <w:r w:rsidR="00967F06" w:rsidRPr="00B97928">
        <w:rPr>
          <w:rFonts w:cstheme="minorHAnsi"/>
          <w:bCs/>
        </w:rPr>
        <w:t>blunts any serious attempt at chang</w:t>
      </w:r>
      <w:r w:rsidR="007E540D" w:rsidRPr="00B97928">
        <w:rPr>
          <w:rFonts w:cstheme="minorHAnsi"/>
          <w:bCs/>
        </w:rPr>
        <w:t>e’. Cuban (2019) posits</w:t>
      </w:r>
      <w:r w:rsidR="006450BC" w:rsidRPr="00B97928">
        <w:rPr>
          <w:rFonts w:cstheme="minorHAnsi"/>
          <w:bCs/>
        </w:rPr>
        <w:t xml:space="preserve"> that same-age s</w:t>
      </w:r>
      <w:r w:rsidR="00CE5243" w:rsidRPr="00B97928">
        <w:rPr>
          <w:rFonts w:cstheme="minorHAnsi"/>
          <w:bCs/>
        </w:rPr>
        <w:t>tructur</w:t>
      </w:r>
      <w:r w:rsidR="006450BC" w:rsidRPr="00B97928">
        <w:rPr>
          <w:rFonts w:cstheme="minorHAnsi"/>
          <w:bCs/>
        </w:rPr>
        <w:t>e</w:t>
      </w:r>
      <w:r w:rsidR="00CE5243" w:rsidRPr="00B97928">
        <w:rPr>
          <w:rFonts w:cstheme="minorHAnsi"/>
          <w:bCs/>
        </w:rPr>
        <w:t xml:space="preserve"> stifles </w:t>
      </w:r>
      <w:r w:rsidR="006450BC" w:rsidRPr="00B97928">
        <w:rPr>
          <w:rFonts w:cstheme="minorHAnsi"/>
          <w:bCs/>
        </w:rPr>
        <w:t xml:space="preserve">learning. For Cuban (2019), </w:t>
      </w:r>
      <w:r w:rsidR="00506BDF" w:rsidRPr="00B97928">
        <w:rPr>
          <w:rFonts w:cstheme="minorHAnsi"/>
          <w:bCs/>
        </w:rPr>
        <w:t>schools dissipate reforms rendering them ineffective</w:t>
      </w:r>
      <w:r w:rsidR="005C6473" w:rsidRPr="00B97928">
        <w:rPr>
          <w:rFonts w:cstheme="minorHAnsi"/>
          <w:bCs/>
        </w:rPr>
        <w:t>, but why this occurs is uncertain. For Wolfe (201</w:t>
      </w:r>
      <w:r w:rsidR="008131C4" w:rsidRPr="00B97928">
        <w:rPr>
          <w:rFonts w:cstheme="minorHAnsi"/>
          <w:bCs/>
        </w:rPr>
        <w:t>2</w:t>
      </w:r>
      <w:r w:rsidR="005C6473" w:rsidRPr="00B97928">
        <w:rPr>
          <w:rFonts w:cstheme="minorHAnsi"/>
          <w:bCs/>
        </w:rPr>
        <w:t>), the explanation rests in a failure to shift from a corporate machine to a living entity</w:t>
      </w:r>
      <w:r w:rsidR="003672EE" w:rsidRPr="00B97928">
        <w:rPr>
          <w:rFonts w:cstheme="minorHAnsi"/>
          <w:bCs/>
        </w:rPr>
        <w:t xml:space="preserve">, i.e., </w:t>
      </w:r>
      <w:r w:rsidR="00DC2C8E" w:rsidRPr="00B97928">
        <w:rPr>
          <w:rFonts w:cstheme="minorHAnsi"/>
          <w:bCs/>
        </w:rPr>
        <w:t>the autopoietic disposition</w:t>
      </w:r>
      <w:r w:rsidR="008131C4" w:rsidRPr="00B97928">
        <w:rPr>
          <w:rFonts w:cstheme="minorHAnsi"/>
          <w:bCs/>
        </w:rPr>
        <w:t>s of social</w:t>
      </w:r>
      <w:r w:rsidR="003672EE" w:rsidRPr="00B97928">
        <w:rPr>
          <w:rFonts w:cstheme="minorHAnsi"/>
          <w:bCs/>
        </w:rPr>
        <w:t xml:space="preserve"> systems</w:t>
      </w:r>
      <w:r w:rsidR="00DC2C8E" w:rsidRPr="00B97928">
        <w:rPr>
          <w:rFonts w:cstheme="minorHAnsi"/>
          <w:bCs/>
        </w:rPr>
        <w:t xml:space="preserve"> described </w:t>
      </w:r>
      <w:r w:rsidR="008131C4" w:rsidRPr="00B97928">
        <w:rPr>
          <w:rFonts w:cstheme="minorHAnsi"/>
          <w:bCs/>
        </w:rPr>
        <w:t>below</w:t>
      </w:r>
      <w:r w:rsidR="00DC2C8E" w:rsidRPr="00B97928">
        <w:rPr>
          <w:rFonts w:cstheme="minorHAnsi"/>
          <w:bCs/>
        </w:rPr>
        <w:t xml:space="preserve">. </w:t>
      </w:r>
    </w:p>
    <w:p w14:paraId="502B5B74" w14:textId="1F37C2F0" w:rsidR="00347021" w:rsidRPr="00B97928" w:rsidRDefault="00967F06" w:rsidP="00DD6CC5">
      <w:pPr>
        <w:spacing w:after="120"/>
        <w:ind w:left="113"/>
        <w:rPr>
          <w:rFonts w:cstheme="minorHAnsi"/>
          <w:bCs/>
        </w:rPr>
      </w:pPr>
      <w:r w:rsidRPr="00B97928">
        <w:rPr>
          <w:rFonts w:cstheme="minorHAnsi"/>
          <w:bCs/>
        </w:rPr>
        <w:t xml:space="preserve">While </w:t>
      </w:r>
      <w:r w:rsidR="00BC6C78" w:rsidRPr="00B97928">
        <w:rPr>
          <w:rFonts w:cstheme="minorHAnsi"/>
          <w:bCs/>
        </w:rPr>
        <w:t xml:space="preserve">much </w:t>
      </w:r>
      <w:r w:rsidR="00281639" w:rsidRPr="00B97928">
        <w:rPr>
          <w:rFonts w:cstheme="minorHAnsi"/>
          <w:bCs/>
        </w:rPr>
        <w:t xml:space="preserve">is </w:t>
      </w:r>
      <w:r w:rsidRPr="00B97928">
        <w:rPr>
          <w:rFonts w:cstheme="minorHAnsi"/>
          <w:bCs/>
        </w:rPr>
        <w:t xml:space="preserve">said on the topic of </w:t>
      </w:r>
      <w:r w:rsidR="00BC6C78" w:rsidRPr="00B97928">
        <w:rPr>
          <w:rFonts w:cstheme="minorHAnsi"/>
          <w:bCs/>
          <w:i/>
          <w:iCs/>
        </w:rPr>
        <w:t>school reform</w:t>
      </w:r>
      <w:r w:rsidR="00BC6C78" w:rsidRPr="00B97928">
        <w:rPr>
          <w:rFonts w:cstheme="minorHAnsi"/>
          <w:bCs/>
        </w:rPr>
        <w:t xml:space="preserve">, </w:t>
      </w:r>
      <w:r w:rsidR="00F5292A" w:rsidRPr="00B97928">
        <w:rPr>
          <w:rFonts w:cstheme="minorHAnsi"/>
          <w:bCs/>
        </w:rPr>
        <w:t xml:space="preserve">current </w:t>
      </w:r>
      <w:r w:rsidR="00BC6C78" w:rsidRPr="00B97928">
        <w:rPr>
          <w:rFonts w:cstheme="minorHAnsi"/>
          <w:bCs/>
        </w:rPr>
        <w:t xml:space="preserve">discourse </w:t>
      </w:r>
      <w:r w:rsidR="009370BA" w:rsidRPr="00B97928">
        <w:rPr>
          <w:rFonts w:cstheme="minorHAnsi"/>
          <w:bCs/>
        </w:rPr>
        <w:t xml:space="preserve">(new public management) </w:t>
      </w:r>
      <w:r w:rsidR="00BC6C78" w:rsidRPr="00B97928">
        <w:rPr>
          <w:rFonts w:cstheme="minorHAnsi"/>
          <w:bCs/>
        </w:rPr>
        <w:t xml:space="preserve">rarely </w:t>
      </w:r>
      <w:r w:rsidR="00F5292A" w:rsidRPr="00B97928">
        <w:rPr>
          <w:rFonts w:cstheme="minorHAnsi"/>
          <w:bCs/>
        </w:rPr>
        <w:t xml:space="preserve">escapes </w:t>
      </w:r>
      <w:r w:rsidR="00BC6C78" w:rsidRPr="00B97928">
        <w:rPr>
          <w:rFonts w:cstheme="minorHAnsi"/>
          <w:bCs/>
        </w:rPr>
        <w:t>ideas concerning research-based learning, curriculum editing, system leadership, teacher accountability</w:t>
      </w:r>
      <w:r w:rsidR="009370BA" w:rsidRPr="00B97928">
        <w:rPr>
          <w:rFonts w:cstheme="minorHAnsi"/>
          <w:bCs/>
        </w:rPr>
        <w:t xml:space="preserve">, and </w:t>
      </w:r>
      <w:r w:rsidR="00610E31" w:rsidRPr="00B97928">
        <w:rPr>
          <w:rFonts w:cstheme="minorHAnsi"/>
          <w:bCs/>
        </w:rPr>
        <w:t>a</w:t>
      </w:r>
      <w:r w:rsidR="00BC6C78" w:rsidRPr="00B97928">
        <w:rPr>
          <w:rFonts w:cstheme="minorHAnsi"/>
          <w:bCs/>
        </w:rPr>
        <w:t xml:space="preserve"> much-vaunted</w:t>
      </w:r>
      <w:r w:rsidR="002E5C99" w:rsidRPr="00B97928">
        <w:rPr>
          <w:rFonts w:cstheme="minorHAnsi"/>
          <w:bCs/>
        </w:rPr>
        <w:t xml:space="preserve"> ‘</w:t>
      </w:r>
      <w:r w:rsidR="00BC6C78" w:rsidRPr="00B97928">
        <w:rPr>
          <w:rFonts w:cstheme="minorHAnsi"/>
          <w:bCs/>
        </w:rPr>
        <w:t>what works agenda’</w:t>
      </w:r>
      <w:r w:rsidR="003672EE" w:rsidRPr="00B97928">
        <w:rPr>
          <w:rFonts w:cstheme="minorHAnsi"/>
          <w:bCs/>
        </w:rPr>
        <w:t xml:space="preserve">. </w:t>
      </w:r>
      <w:r w:rsidR="00DD6CC5" w:rsidRPr="00B97928">
        <w:rPr>
          <w:rFonts w:cstheme="minorHAnsi"/>
          <w:bCs/>
        </w:rPr>
        <w:t>T</w:t>
      </w:r>
      <w:r w:rsidR="00DC2C8E" w:rsidRPr="00B97928">
        <w:rPr>
          <w:rFonts w:cstheme="minorHAnsi"/>
          <w:bCs/>
        </w:rPr>
        <w:t xml:space="preserve">he </w:t>
      </w:r>
      <w:r w:rsidR="00347021" w:rsidRPr="00B97928">
        <w:rPr>
          <w:rFonts w:cstheme="minorHAnsi"/>
          <w:bCs/>
        </w:rPr>
        <w:t>reduction</w:t>
      </w:r>
      <w:r w:rsidR="003672EE" w:rsidRPr="00B97928">
        <w:rPr>
          <w:rFonts w:cstheme="minorHAnsi"/>
          <w:bCs/>
        </w:rPr>
        <w:t>al</w:t>
      </w:r>
      <w:r w:rsidR="00347021" w:rsidRPr="00B97928">
        <w:rPr>
          <w:rFonts w:cstheme="minorHAnsi"/>
          <w:bCs/>
        </w:rPr>
        <w:t xml:space="preserve"> </w:t>
      </w:r>
      <w:r w:rsidR="00C14747" w:rsidRPr="00B97928">
        <w:rPr>
          <w:rFonts w:cstheme="minorHAnsi"/>
          <w:bCs/>
        </w:rPr>
        <w:t>purs</w:t>
      </w:r>
      <w:r w:rsidR="002E5C99" w:rsidRPr="00B97928">
        <w:rPr>
          <w:rFonts w:cstheme="minorHAnsi"/>
          <w:bCs/>
        </w:rPr>
        <w:t>u</w:t>
      </w:r>
      <w:r w:rsidR="00C14747" w:rsidRPr="00B97928">
        <w:rPr>
          <w:rFonts w:cstheme="minorHAnsi"/>
          <w:bCs/>
        </w:rPr>
        <w:t>i</w:t>
      </w:r>
      <w:r w:rsidR="00DC2C8E" w:rsidRPr="00B97928">
        <w:rPr>
          <w:rFonts w:cstheme="minorHAnsi"/>
          <w:bCs/>
        </w:rPr>
        <w:t>t of</w:t>
      </w:r>
      <w:r w:rsidR="00C14747" w:rsidRPr="00B97928">
        <w:rPr>
          <w:rFonts w:cstheme="minorHAnsi"/>
          <w:bCs/>
        </w:rPr>
        <w:t xml:space="preserve"> </w:t>
      </w:r>
      <w:r w:rsidR="007F07FA" w:rsidRPr="00B97928">
        <w:rPr>
          <w:rFonts w:cstheme="minorHAnsi"/>
          <w:bCs/>
        </w:rPr>
        <w:t>pedagogical law</w:t>
      </w:r>
      <w:r w:rsidR="00DD6CC5" w:rsidRPr="00B97928">
        <w:rPr>
          <w:rFonts w:cstheme="minorHAnsi"/>
          <w:bCs/>
        </w:rPr>
        <w:t>s means</w:t>
      </w:r>
      <w:r w:rsidR="007F07FA" w:rsidRPr="00B97928">
        <w:rPr>
          <w:rFonts w:cstheme="minorHAnsi"/>
          <w:bCs/>
        </w:rPr>
        <w:t xml:space="preserve"> </w:t>
      </w:r>
      <w:r w:rsidR="00C14747" w:rsidRPr="00B97928">
        <w:rPr>
          <w:rFonts w:cstheme="minorHAnsi"/>
          <w:bCs/>
        </w:rPr>
        <w:t>l</w:t>
      </w:r>
      <w:r w:rsidR="004A5143" w:rsidRPr="00B97928">
        <w:rPr>
          <w:rFonts w:cstheme="minorHAnsi"/>
          <w:bCs/>
        </w:rPr>
        <w:t>ess</w:t>
      </w:r>
      <w:r w:rsidR="00BC6C78" w:rsidRPr="00B97928">
        <w:rPr>
          <w:rFonts w:cstheme="minorHAnsi"/>
          <w:bCs/>
        </w:rPr>
        <w:t xml:space="preserve"> is said about </w:t>
      </w:r>
      <w:r w:rsidRPr="00B97928">
        <w:rPr>
          <w:rFonts w:cstheme="minorHAnsi"/>
          <w:bCs/>
        </w:rPr>
        <w:t xml:space="preserve">the </w:t>
      </w:r>
      <w:r w:rsidR="00BC6C78" w:rsidRPr="00B97928">
        <w:rPr>
          <w:rFonts w:cstheme="minorHAnsi"/>
          <w:bCs/>
        </w:rPr>
        <w:t>organi</w:t>
      </w:r>
      <w:r w:rsidR="00F5292A" w:rsidRPr="00B97928">
        <w:rPr>
          <w:rFonts w:cstheme="minorHAnsi"/>
          <w:bCs/>
        </w:rPr>
        <w:t>s</w:t>
      </w:r>
      <w:r w:rsidR="00BC6C78" w:rsidRPr="00B97928">
        <w:rPr>
          <w:rFonts w:cstheme="minorHAnsi"/>
          <w:bCs/>
        </w:rPr>
        <w:t>ation</w:t>
      </w:r>
      <w:r w:rsidRPr="00B97928">
        <w:rPr>
          <w:rFonts w:cstheme="minorHAnsi"/>
          <w:bCs/>
        </w:rPr>
        <w:t>al structure of schools</w:t>
      </w:r>
      <w:r w:rsidR="00BC6C78" w:rsidRPr="00B97928">
        <w:rPr>
          <w:rFonts w:cstheme="minorHAnsi"/>
          <w:bCs/>
        </w:rPr>
        <w:t xml:space="preserve">, their formal </w:t>
      </w:r>
      <w:r w:rsidR="00F5292A" w:rsidRPr="00B97928">
        <w:rPr>
          <w:rFonts w:cstheme="minorHAnsi"/>
          <w:bCs/>
        </w:rPr>
        <w:t>bureaucracy</w:t>
      </w:r>
      <w:r w:rsidR="00C14747" w:rsidRPr="00B97928">
        <w:rPr>
          <w:rFonts w:cstheme="minorHAnsi"/>
          <w:bCs/>
        </w:rPr>
        <w:t xml:space="preserve">, </w:t>
      </w:r>
      <w:r w:rsidR="00BC6C78" w:rsidRPr="00B97928">
        <w:rPr>
          <w:rFonts w:cstheme="minorHAnsi"/>
          <w:bCs/>
        </w:rPr>
        <w:t xml:space="preserve">autopoietic </w:t>
      </w:r>
      <w:r w:rsidR="00F5292A" w:rsidRPr="00B97928">
        <w:rPr>
          <w:rFonts w:cstheme="minorHAnsi"/>
          <w:bCs/>
        </w:rPr>
        <w:t>nature</w:t>
      </w:r>
      <w:r w:rsidR="00C14747" w:rsidRPr="00B97928">
        <w:rPr>
          <w:rFonts w:cstheme="minorHAnsi"/>
          <w:bCs/>
        </w:rPr>
        <w:t xml:space="preserve">, </w:t>
      </w:r>
      <w:r w:rsidR="00BC6C78" w:rsidRPr="00B97928">
        <w:rPr>
          <w:rFonts w:cstheme="minorHAnsi"/>
          <w:bCs/>
        </w:rPr>
        <w:t xml:space="preserve">and </w:t>
      </w:r>
      <w:r w:rsidR="009370BA" w:rsidRPr="00B97928">
        <w:rPr>
          <w:rFonts w:cstheme="minorHAnsi"/>
          <w:bCs/>
        </w:rPr>
        <w:t xml:space="preserve">structures of </w:t>
      </w:r>
      <w:r w:rsidR="00BC6C78" w:rsidRPr="00B97928">
        <w:rPr>
          <w:rFonts w:cstheme="minorHAnsi"/>
          <w:bCs/>
        </w:rPr>
        <w:t>power that govern</w:t>
      </w:r>
      <w:r w:rsidR="00347021" w:rsidRPr="00B97928">
        <w:rPr>
          <w:rFonts w:cstheme="minorHAnsi"/>
          <w:bCs/>
        </w:rPr>
        <w:t xml:space="preserve"> and sustain</w:t>
      </w:r>
      <w:r w:rsidR="00BC6C78" w:rsidRPr="00B97928">
        <w:rPr>
          <w:rFonts w:cstheme="minorHAnsi"/>
          <w:bCs/>
        </w:rPr>
        <w:t xml:space="preserve"> </w:t>
      </w:r>
      <w:r w:rsidR="009370BA" w:rsidRPr="00B97928">
        <w:rPr>
          <w:rFonts w:cstheme="minorHAnsi"/>
          <w:bCs/>
        </w:rPr>
        <w:t>their operational form</w:t>
      </w:r>
      <w:r w:rsidR="00BC6C78" w:rsidRPr="00B97928">
        <w:rPr>
          <w:rFonts w:cstheme="minorHAnsi"/>
          <w:bCs/>
        </w:rPr>
        <w:t xml:space="preserve"> (</w:t>
      </w:r>
      <w:proofErr w:type="spellStart"/>
      <w:r w:rsidR="00BC6C78" w:rsidRPr="00B97928">
        <w:rPr>
          <w:rFonts w:cstheme="minorHAnsi"/>
          <w:bCs/>
        </w:rPr>
        <w:t>Vanderstraeten</w:t>
      </w:r>
      <w:proofErr w:type="spellEnd"/>
      <w:r w:rsidR="00BC6C78" w:rsidRPr="00B97928">
        <w:rPr>
          <w:rFonts w:cstheme="minorHAnsi"/>
          <w:bCs/>
        </w:rPr>
        <w:t xml:space="preserve">, 2002; </w:t>
      </w:r>
      <w:proofErr w:type="spellStart"/>
      <w:r w:rsidR="00C14747" w:rsidRPr="00B97928">
        <w:rPr>
          <w:rFonts w:cstheme="minorHAnsi"/>
          <w:bCs/>
        </w:rPr>
        <w:t>Laloux</w:t>
      </w:r>
      <w:proofErr w:type="spellEnd"/>
      <w:r w:rsidR="00C14747" w:rsidRPr="00B97928">
        <w:rPr>
          <w:rFonts w:cstheme="minorHAnsi"/>
          <w:bCs/>
        </w:rPr>
        <w:t xml:space="preserve">, 2014; </w:t>
      </w:r>
      <w:r w:rsidR="00BC6C78" w:rsidRPr="00B97928">
        <w:rPr>
          <w:rFonts w:cstheme="minorHAnsi"/>
          <w:bCs/>
        </w:rPr>
        <w:t xml:space="preserve">Flood and </w:t>
      </w:r>
      <w:proofErr w:type="spellStart"/>
      <w:r w:rsidR="00BC6C78" w:rsidRPr="00B97928">
        <w:rPr>
          <w:rFonts w:cstheme="minorHAnsi"/>
          <w:bCs/>
        </w:rPr>
        <w:t>Romm</w:t>
      </w:r>
      <w:proofErr w:type="spellEnd"/>
      <w:r w:rsidR="00BC6C78" w:rsidRPr="00B97928">
        <w:rPr>
          <w:rFonts w:cstheme="minorHAnsi"/>
          <w:bCs/>
        </w:rPr>
        <w:t>, 2018</w:t>
      </w:r>
      <w:r w:rsidR="00CE5243" w:rsidRPr="00B97928">
        <w:rPr>
          <w:rFonts w:cstheme="minorHAnsi"/>
          <w:bCs/>
        </w:rPr>
        <w:t xml:space="preserve">; </w:t>
      </w:r>
      <w:proofErr w:type="spellStart"/>
      <w:r w:rsidR="00CE5243" w:rsidRPr="00B97928">
        <w:rPr>
          <w:rFonts w:cstheme="minorHAnsi"/>
          <w:bCs/>
        </w:rPr>
        <w:t>Overwijk</w:t>
      </w:r>
      <w:proofErr w:type="spellEnd"/>
      <w:r w:rsidR="00CE5243" w:rsidRPr="00B97928">
        <w:rPr>
          <w:rFonts w:cstheme="minorHAnsi"/>
          <w:bCs/>
        </w:rPr>
        <w:t xml:space="preserve"> 2021</w:t>
      </w:r>
      <w:r w:rsidR="00BC6C78" w:rsidRPr="00B97928">
        <w:rPr>
          <w:rFonts w:cstheme="minorHAnsi"/>
          <w:bCs/>
        </w:rPr>
        <w:t xml:space="preserve">). As such, </w:t>
      </w:r>
      <w:r w:rsidR="003672EE" w:rsidRPr="00B97928">
        <w:rPr>
          <w:rFonts w:cstheme="minorHAnsi"/>
          <w:bCs/>
        </w:rPr>
        <w:t>legislations</w:t>
      </w:r>
      <w:r w:rsidR="00BC6C78" w:rsidRPr="00B97928">
        <w:rPr>
          <w:rFonts w:cstheme="minorHAnsi"/>
          <w:bCs/>
        </w:rPr>
        <w:t xml:space="preserve"> persist in trying to prod into life a </w:t>
      </w:r>
      <w:r w:rsidR="009370BA" w:rsidRPr="00B97928">
        <w:rPr>
          <w:rFonts w:cstheme="minorHAnsi"/>
          <w:bCs/>
        </w:rPr>
        <w:t xml:space="preserve">corporate </w:t>
      </w:r>
      <w:r w:rsidR="00BC6C78" w:rsidRPr="00B97928">
        <w:rPr>
          <w:rFonts w:cstheme="minorHAnsi"/>
          <w:bCs/>
        </w:rPr>
        <w:t>form of organi</w:t>
      </w:r>
      <w:r w:rsidR="00F5292A" w:rsidRPr="00B97928">
        <w:rPr>
          <w:rFonts w:cstheme="minorHAnsi"/>
          <w:bCs/>
        </w:rPr>
        <w:t>s</w:t>
      </w:r>
      <w:r w:rsidR="00BC6C78" w:rsidRPr="00B97928">
        <w:rPr>
          <w:rFonts w:cstheme="minorHAnsi"/>
          <w:bCs/>
        </w:rPr>
        <w:t>ation that has changed little from its Prussian in</w:t>
      </w:r>
      <w:r w:rsidR="002E5C99" w:rsidRPr="00B97928">
        <w:rPr>
          <w:rFonts w:cstheme="minorHAnsi"/>
          <w:bCs/>
        </w:rPr>
        <w:t>ception</w:t>
      </w:r>
      <w:r w:rsidR="00BC6C78" w:rsidRPr="00B97928">
        <w:rPr>
          <w:rFonts w:cstheme="minorHAnsi"/>
          <w:bCs/>
        </w:rPr>
        <w:t xml:space="preserve"> 175-years ago. </w:t>
      </w:r>
    </w:p>
    <w:p w14:paraId="79059F89" w14:textId="70F96415" w:rsidR="00433038" w:rsidRPr="00B97928" w:rsidRDefault="004069A0" w:rsidP="00AE666A">
      <w:pPr>
        <w:spacing w:after="120"/>
        <w:ind w:left="113"/>
        <w:rPr>
          <w:rFonts w:cstheme="minorHAnsi"/>
          <w:bCs/>
        </w:rPr>
      </w:pPr>
      <w:r w:rsidRPr="00B97928">
        <w:rPr>
          <w:rFonts w:cstheme="minorHAnsi"/>
          <w:bCs/>
        </w:rPr>
        <w:t>Kuhn (1962), in his discussion on scientific revolution, suggest</w:t>
      </w:r>
      <w:r w:rsidR="00F5292A" w:rsidRPr="00B97928">
        <w:rPr>
          <w:rFonts w:cstheme="minorHAnsi"/>
          <w:bCs/>
        </w:rPr>
        <w:t>s</w:t>
      </w:r>
      <w:r w:rsidRPr="00B97928">
        <w:rPr>
          <w:rFonts w:cstheme="minorHAnsi"/>
          <w:bCs/>
        </w:rPr>
        <w:t xml:space="preserve"> two conditions for transforming the status quo. </w:t>
      </w:r>
      <w:r w:rsidR="00214981" w:rsidRPr="00B97928">
        <w:rPr>
          <w:rFonts w:cstheme="minorHAnsi"/>
          <w:bCs/>
        </w:rPr>
        <w:t xml:space="preserve">First, is the </w:t>
      </w:r>
      <w:r w:rsidR="009B5ECC" w:rsidRPr="00B97928">
        <w:rPr>
          <w:rFonts w:cstheme="minorHAnsi"/>
          <w:bCs/>
        </w:rPr>
        <w:t>realisation</w:t>
      </w:r>
      <w:r w:rsidR="00214981" w:rsidRPr="00B97928">
        <w:rPr>
          <w:rFonts w:cstheme="minorHAnsi"/>
          <w:bCs/>
        </w:rPr>
        <w:t xml:space="preserve"> that </w:t>
      </w:r>
      <w:r w:rsidRPr="00B97928">
        <w:rPr>
          <w:rFonts w:cstheme="minorHAnsi"/>
          <w:bCs/>
        </w:rPr>
        <w:t xml:space="preserve">the </w:t>
      </w:r>
      <w:r w:rsidR="00214981" w:rsidRPr="00B97928">
        <w:rPr>
          <w:rFonts w:cstheme="minorHAnsi"/>
          <w:bCs/>
        </w:rPr>
        <w:t xml:space="preserve">current world view </w:t>
      </w:r>
      <w:r w:rsidR="00D54C1F" w:rsidRPr="00B97928">
        <w:rPr>
          <w:rFonts w:cstheme="minorHAnsi"/>
          <w:bCs/>
        </w:rPr>
        <w:t>‘</w:t>
      </w:r>
      <w:r w:rsidRPr="00B97928">
        <w:rPr>
          <w:rFonts w:cstheme="minorHAnsi"/>
          <w:bCs/>
        </w:rPr>
        <w:t>is running into cataclysmic difficulties</w:t>
      </w:r>
      <w:r w:rsidR="00D54C1F" w:rsidRPr="00B97928">
        <w:rPr>
          <w:rFonts w:cstheme="minorHAnsi"/>
          <w:bCs/>
        </w:rPr>
        <w:t>’</w:t>
      </w:r>
      <w:r w:rsidR="00347021" w:rsidRPr="00B97928">
        <w:rPr>
          <w:rFonts w:cstheme="minorHAnsi"/>
          <w:bCs/>
        </w:rPr>
        <w:t xml:space="preserve">; the </w:t>
      </w:r>
      <w:r w:rsidR="00F5292A" w:rsidRPr="00B97928">
        <w:rPr>
          <w:rFonts w:cstheme="minorHAnsi"/>
          <w:bCs/>
        </w:rPr>
        <w:t xml:space="preserve"> s</w:t>
      </w:r>
      <w:r w:rsidRPr="00B97928">
        <w:rPr>
          <w:rFonts w:cstheme="minorHAnsi"/>
          <w:bCs/>
        </w:rPr>
        <w:t>econd</w:t>
      </w:r>
      <w:r w:rsidR="00F5292A" w:rsidRPr="00B97928">
        <w:rPr>
          <w:rFonts w:cstheme="minorHAnsi"/>
          <w:bCs/>
        </w:rPr>
        <w:t xml:space="preserve"> concerns the </w:t>
      </w:r>
      <w:r w:rsidRPr="00B97928">
        <w:rPr>
          <w:rFonts w:cstheme="minorHAnsi"/>
          <w:bCs/>
        </w:rPr>
        <w:t>availability of</w:t>
      </w:r>
      <w:r w:rsidR="00692CF6" w:rsidRPr="00B97928">
        <w:rPr>
          <w:rFonts w:cstheme="minorHAnsi"/>
          <w:bCs/>
        </w:rPr>
        <w:t xml:space="preserve"> an</w:t>
      </w:r>
      <w:r w:rsidRPr="00B97928">
        <w:rPr>
          <w:rFonts w:cstheme="minorHAnsi"/>
          <w:bCs/>
        </w:rPr>
        <w:t xml:space="preserve"> alternative model</w:t>
      </w:r>
      <w:r w:rsidR="00214981" w:rsidRPr="00B97928">
        <w:rPr>
          <w:rFonts w:cstheme="minorHAnsi"/>
          <w:bCs/>
        </w:rPr>
        <w:t xml:space="preserve"> that </w:t>
      </w:r>
      <w:r w:rsidR="009F3BC8" w:rsidRPr="00B97928">
        <w:rPr>
          <w:rFonts w:cstheme="minorHAnsi"/>
          <w:bCs/>
        </w:rPr>
        <w:t>dis</w:t>
      </w:r>
      <w:r w:rsidR="00214981" w:rsidRPr="00B97928">
        <w:rPr>
          <w:rFonts w:cstheme="minorHAnsi"/>
          <w:bCs/>
        </w:rPr>
        <w:t xml:space="preserve">confirms the </w:t>
      </w:r>
      <w:r w:rsidR="009F3BC8" w:rsidRPr="00B97928">
        <w:rPr>
          <w:rFonts w:cstheme="minorHAnsi"/>
          <w:bCs/>
        </w:rPr>
        <w:t xml:space="preserve">world view and promotes the </w:t>
      </w:r>
      <w:r w:rsidR="00214981" w:rsidRPr="00B97928">
        <w:rPr>
          <w:rFonts w:cstheme="minorHAnsi"/>
          <w:bCs/>
        </w:rPr>
        <w:t>need for change</w:t>
      </w:r>
      <w:r w:rsidRPr="00B97928">
        <w:rPr>
          <w:rFonts w:cstheme="minorHAnsi"/>
          <w:bCs/>
        </w:rPr>
        <w:t>. It is fair to say</w:t>
      </w:r>
      <w:r w:rsidR="002E5C99" w:rsidRPr="00B97928">
        <w:rPr>
          <w:rFonts w:cstheme="minorHAnsi"/>
          <w:bCs/>
        </w:rPr>
        <w:t xml:space="preserve">, </w:t>
      </w:r>
      <w:r w:rsidRPr="00B97928">
        <w:rPr>
          <w:rFonts w:cstheme="minorHAnsi"/>
          <w:bCs/>
        </w:rPr>
        <w:t xml:space="preserve">as Fullan </w:t>
      </w:r>
      <w:r w:rsidR="002E5C99" w:rsidRPr="00B97928">
        <w:rPr>
          <w:rFonts w:cstheme="minorHAnsi"/>
          <w:bCs/>
        </w:rPr>
        <w:t xml:space="preserve">does (Fullan </w:t>
      </w:r>
      <w:r w:rsidRPr="00B97928">
        <w:rPr>
          <w:rFonts w:cstheme="minorHAnsi"/>
          <w:bCs/>
        </w:rPr>
        <w:t>2020</w:t>
      </w:r>
      <w:r w:rsidR="009F3BC8" w:rsidRPr="00B97928">
        <w:rPr>
          <w:rFonts w:cstheme="minorHAnsi"/>
          <w:bCs/>
        </w:rPr>
        <w:t>a</w:t>
      </w:r>
      <w:r w:rsidRPr="00B97928">
        <w:rPr>
          <w:rFonts w:cstheme="minorHAnsi"/>
          <w:bCs/>
        </w:rPr>
        <w:t>)</w:t>
      </w:r>
      <w:r w:rsidR="002E5C99" w:rsidRPr="00B97928">
        <w:rPr>
          <w:rFonts w:cstheme="minorHAnsi"/>
          <w:bCs/>
        </w:rPr>
        <w:t>,</w:t>
      </w:r>
      <w:r w:rsidR="002E73DA" w:rsidRPr="00B97928">
        <w:rPr>
          <w:rFonts w:cstheme="minorHAnsi"/>
          <w:bCs/>
        </w:rPr>
        <w:t xml:space="preserve"> that w</w:t>
      </w:r>
      <w:r w:rsidR="00347021" w:rsidRPr="00B97928">
        <w:rPr>
          <w:rFonts w:cstheme="minorHAnsi"/>
          <w:bCs/>
        </w:rPr>
        <w:t>hile we</w:t>
      </w:r>
      <w:r w:rsidR="002E73DA" w:rsidRPr="00B97928">
        <w:rPr>
          <w:rFonts w:cstheme="minorHAnsi"/>
          <w:bCs/>
        </w:rPr>
        <w:t xml:space="preserve"> have the cataclysm</w:t>
      </w:r>
      <w:r w:rsidR="00347021" w:rsidRPr="00B97928">
        <w:rPr>
          <w:rFonts w:cstheme="minorHAnsi"/>
          <w:bCs/>
        </w:rPr>
        <w:t>ic difficulties</w:t>
      </w:r>
      <w:r w:rsidR="00214981" w:rsidRPr="00B97928">
        <w:rPr>
          <w:rFonts w:cstheme="minorHAnsi"/>
          <w:bCs/>
        </w:rPr>
        <w:t xml:space="preserve"> of traditional schooling</w:t>
      </w:r>
      <w:r w:rsidR="00D93316" w:rsidRPr="00B97928">
        <w:rPr>
          <w:rFonts w:cstheme="minorHAnsi"/>
          <w:bCs/>
        </w:rPr>
        <w:t>,</w:t>
      </w:r>
      <w:r w:rsidR="002E73DA" w:rsidRPr="00B97928">
        <w:rPr>
          <w:rFonts w:cstheme="minorHAnsi"/>
          <w:bCs/>
        </w:rPr>
        <w:t xml:space="preserve"> </w:t>
      </w:r>
      <w:r w:rsidR="002E5C99" w:rsidRPr="00B97928">
        <w:rPr>
          <w:rFonts w:cstheme="minorHAnsi"/>
          <w:bCs/>
        </w:rPr>
        <w:t xml:space="preserve">any </w:t>
      </w:r>
      <w:r w:rsidR="00692CF6" w:rsidRPr="00B97928">
        <w:rPr>
          <w:rFonts w:cstheme="minorHAnsi"/>
          <w:bCs/>
        </w:rPr>
        <w:t>viable alternative</w:t>
      </w:r>
      <w:r w:rsidR="00F5292A" w:rsidRPr="00B97928">
        <w:rPr>
          <w:rFonts w:cstheme="minorHAnsi"/>
          <w:bCs/>
        </w:rPr>
        <w:t xml:space="preserve"> </w:t>
      </w:r>
      <w:r w:rsidR="00812D91" w:rsidRPr="00B97928">
        <w:rPr>
          <w:rFonts w:cstheme="minorHAnsi"/>
          <w:bCs/>
        </w:rPr>
        <w:t>(</w:t>
      </w:r>
      <w:r w:rsidR="00F5292A" w:rsidRPr="00B97928">
        <w:rPr>
          <w:rFonts w:cstheme="minorHAnsi"/>
          <w:bCs/>
        </w:rPr>
        <w:t>such as the learning organisation</w:t>
      </w:r>
      <w:r w:rsidR="00812D91" w:rsidRPr="00B97928">
        <w:rPr>
          <w:rFonts w:cstheme="minorHAnsi"/>
          <w:bCs/>
        </w:rPr>
        <w:t>)</w:t>
      </w:r>
      <w:r w:rsidR="00692CF6" w:rsidRPr="00B97928">
        <w:rPr>
          <w:rFonts w:cstheme="minorHAnsi"/>
          <w:bCs/>
        </w:rPr>
        <w:t xml:space="preserve"> </w:t>
      </w:r>
      <w:r w:rsidR="00D93316" w:rsidRPr="00B97928">
        <w:rPr>
          <w:rFonts w:cstheme="minorHAnsi"/>
          <w:bCs/>
        </w:rPr>
        <w:t>remains</w:t>
      </w:r>
      <w:r w:rsidR="00692CF6" w:rsidRPr="00B97928">
        <w:rPr>
          <w:rFonts w:cstheme="minorHAnsi"/>
          <w:bCs/>
        </w:rPr>
        <w:t xml:space="preserve"> </w:t>
      </w:r>
      <w:r w:rsidR="009B5ECC" w:rsidRPr="00B97928">
        <w:rPr>
          <w:rFonts w:cstheme="minorHAnsi"/>
          <w:bCs/>
        </w:rPr>
        <w:t>aspirational</w:t>
      </w:r>
      <w:r w:rsidR="004A5143" w:rsidRPr="00B97928">
        <w:rPr>
          <w:rFonts w:cstheme="minorHAnsi"/>
          <w:bCs/>
        </w:rPr>
        <w:t>.</w:t>
      </w:r>
      <w:r w:rsidR="00214981" w:rsidRPr="00B97928">
        <w:rPr>
          <w:rFonts w:cstheme="minorHAnsi"/>
          <w:bCs/>
        </w:rPr>
        <w:t xml:space="preserve"> There is a hiatus</w:t>
      </w:r>
      <w:r w:rsidR="00347021" w:rsidRPr="00B97928">
        <w:rPr>
          <w:rFonts w:cstheme="minorHAnsi"/>
          <w:bCs/>
        </w:rPr>
        <w:t xml:space="preserve"> that requires resolution</w:t>
      </w:r>
      <w:r w:rsidR="00812D91" w:rsidRPr="00B97928">
        <w:rPr>
          <w:rFonts w:cstheme="minorHAnsi"/>
          <w:bCs/>
        </w:rPr>
        <w:t>, a crisis of values and purpose</w:t>
      </w:r>
      <w:r w:rsidR="00D54C1F" w:rsidRPr="00B97928">
        <w:rPr>
          <w:rFonts w:cstheme="minorHAnsi"/>
          <w:bCs/>
        </w:rPr>
        <w:t>s</w:t>
      </w:r>
      <w:r w:rsidR="00347021" w:rsidRPr="00B97928">
        <w:rPr>
          <w:rFonts w:cstheme="minorHAnsi"/>
          <w:bCs/>
        </w:rPr>
        <w:t xml:space="preserve">. </w:t>
      </w:r>
    </w:p>
    <w:p w14:paraId="4063A53D" w14:textId="77777777" w:rsidR="005C6E0D" w:rsidRPr="00B97928" w:rsidRDefault="005C6E0D" w:rsidP="00AE666A">
      <w:pPr>
        <w:spacing w:after="120"/>
        <w:ind w:left="113"/>
        <w:rPr>
          <w:rFonts w:cstheme="minorHAnsi"/>
          <w:b/>
        </w:rPr>
      </w:pPr>
    </w:p>
    <w:p w14:paraId="6D948AD6" w14:textId="494715A6" w:rsidR="0038181E" w:rsidRPr="00B97928" w:rsidRDefault="00BC4F00" w:rsidP="00AE666A">
      <w:pPr>
        <w:spacing w:after="120"/>
        <w:ind w:left="113"/>
        <w:rPr>
          <w:rFonts w:cstheme="minorHAnsi"/>
          <w:b/>
          <w:sz w:val="28"/>
          <w:szCs w:val="28"/>
        </w:rPr>
      </w:pPr>
      <w:r w:rsidRPr="00B97928">
        <w:rPr>
          <w:rFonts w:cstheme="minorHAnsi"/>
          <w:b/>
          <w:sz w:val="28"/>
          <w:szCs w:val="28"/>
        </w:rPr>
        <w:t>L</w:t>
      </w:r>
      <w:r w:rsidR="0038181E" w:rsidRPr="00B97928">
        <w:rPr>
          <w:rFonts w:cstheme="minorHAnsi"/>
          <w:b/>
          <w:sz w:val="28"/>
          <w:szCs w:val="28"/>
        </w:rPr>
        <w:t>iterature</w:t>
      </w:r>
      <w:r w:rsidRPr="00B97928">
        <w:rPr>
          <w:rFonts w:cstheme="minorHAnsi"/>
          <w:b/>
          <w:sz w:val="28"/>
          <w:szCs w:val="28"/>
        </w:rPr>
        <w:t xml:space="preserve"> review</w:t>
      </w:r>
    </w:p>
    <w:p w14:paraId="47165BBE" w14:textId="7F71D6C5" w:rsidR="003D4605" w:rsidRPr="00B97928" w:rsidRDefault="006A005D" w:rsidP="00AE666A">
      <w:pPr>
        <w:spacing w:after="120"/>
        <w:ind w:left="113"/>
        <w:rPr>
          <w:rFonts w:cstheme="minorHAnsi"/>
          <w:b/>
          <w:i/>
          <w:iCs/>
        </w:rPr>
      </w:pPr>
      <w:r w:rsidRPr="00B97928">
        <w:rPr>
          <w:rFonts w:cstheme="minorHAnsi"/>
          <w:b/>
          <w:i/>
          <w:iCs/>
        </w:rPr>
        <w:t xml:space="preserve">1. </w:t>
      </w:r>
      <w:r w:rsidR="003D4605" w:rsidRPr="00B97928">
        <w:rPr>
          <w:rFonts w:cstheme="minorHAnsi"/>
          <w:b/>
          <w:i/>
          <w:iCs/>
        </w:rPr>
        <w:t>The challenge of Structure, agency, and reciprocity</w:t>
      </w:r>
    </w:p>
    <w:p w14:paraId="4247A272" w14:textId="2A1720EE" w:rsidR="00F079C8" w:rsidRPr="00B97928" w:rsidRDefault="00711C5E" w:rsidP="00CB6FAF">
      <w:pPr>
        <w:spacing w:after="120"/>
        <w:ind w:left="113"/>
        <w:rPr>
          <w:rFonts w:cstheme="minorHAnsi"/>
        </w:rPr>
      </w:pPr>
      <w:r w:rsidRPr="00B97928">
        <w:rPr>
          <w:rFonts w:cstheme="minorHAnsi"/>
        </w:rPr>
        <w:t xml:space="preserve">For </w:t>
      </w:r>
      <w:proofErr w:type="spellStart"/>
      <w:r w:rsidRPr="00B97928">
        <w:rPr>
          <w:rFonts w:cstheme="minorHAnsi"/>
        </w:rPr>
        <w:t>Pedler</w:t>
      </w:r>
      <w:proofErr w:type="spellEnd"/>
      <w:r w:rsidRPr="00B97928">
        <w:rPr>
          <w:rFonts w:cstheme="minorHAnsi"/>
        </w:rPr>
        <w:t xml:space="preserve"> </w:t>
      </w:r>
      <w:r w:rsidRPr="00B97928">
        <w:rPr>
          <w:rFonts w:cstheme="minorHAnsi"/>
          <w:i/>
          <w:iCs/>
        </w:rPr>
        <w:t>et al</w:t>
      </w:r>
      <w:r w:rsidRPr="00B97928">
        <w:rPr>
          <w:rFonts w:cstheme="minorHAnsi"/>
        </w:rPr>
        <w:t xml:space="preserve">., (2006: 2), the LO ‘facilitates the learning of all its members and continuously transforms itself and its context’. The connection between the school as an adaptive entity and its </w:t>
      </w:r>
      <w:r w:rsidRPr="00B97928">
        <w:rPr>
          <w:rFonts w:cstheme="minorHAnsi"/>
        </w:rPr>
        <w:lastRenderedPageBreak/>
        <w:t xml:space="preserve">capacity to </w:t>
      </w:r>
      <w:proofErr w:type="spellStart"/>
      <w:r w:rsidR="009B5ECC" w:rsidRPr="00B97928">
        <w:rPr>
          <w:rFonts w:cstheme="minorHAnsi"/>
        </w:rPr>
        <w:t>faciitate</w:t>
      </w:r>
      <w:proofErr w:type="spellEnd"/>
      <w:r w:rsidRPr="00B97928">
        <w:rPr>
          <w:rFonts w:cstheme="minorHAnsi"/>
        </w:rPr>
        <w:t xml:space="preserve"> individual and organisational learning is critical to the idea of the LO. </w:t>
      </w:r>
      <w:r w:rsidR="009B5ECC" w:rsidRPr="00B97928">
        <w:rPr>
          <w:rFonts w:cstheme="minorHAnsi"/>
        </w:rPr>
        <w:t xml:space="preserve">While many advocate that </w:t>
      </w:r>
      <w:r w:rsidR="009132EE" w:rsidRPr="00B97928">
        <w:rPr>
          <w:rFonts w:cstheme="minorHAnsi"/>
        </w:rPr>
        <w:t xml:space="preserve">schools develop </w:t>
      </w:r>
      <w:r w:rsidR="00D54C1F" w:rsidRPr="00B97928">
        <w:rPr>
          <w:rFonts w:cstheme="minorHAnsi"/>
        </w:rPr>
        <w:t>a</w:t>
      </w:r>
      <w:r w:rsidR="009132EE" w:rsidRPr="00B97928">
        <w:rPr>
          <w:rFonts w:cstheme="minorHAnsi"/>
        </w:rPr>
        <w:t xml:space="preserve">long the lines of </w:t>
      </w:r>
      <w:r w:rsidR="00F003A6" w:rsidRPr="00B97928">
        <w:rPr>
          <w:rFonts w:cstheme="minorHAnsi"/>
        </w:rPr>
        <w:t>learning organisation</w:t>
      </w:r>
      <w:r w:rsidR="003D4605" w:rsidRPr="00B97928">
        <w:rPr>
          <w:rFonts w:cstheme="minorHAnsi"/>
        </w:rPr>
        <w:t xml:space="preserve"> (</w:t>
      </w:r>
      <w:proofErr w:type="spellStart"/>
      <w:r w:rsidR="003D4605" w:rsidRPr="00B97928">
        <w:rPr>
          <w:rFonts w:cstheme="minorHAnsi"/>
        </w:rPr>
        <w:t>Silins</w:t>
      </w:r>
      <w:proofErr w:type="spellEnd"/>
      <w:r w:rsidR="003D4605" w:rsidRPr="00B97928">
        <w:rPr>
          <w:rFonts w:cstheme="minorHAnsi"/>
        </w:rPr>
        <w:t xml:space="preserve"> and Mulford, 2002; Bowen </w:t>
      </w:r>
      <w:r w:rsidR="003D4605" w:rsidRPr="00B97928">
        <w:rPr>
          <w:rFonts w:cstheme="minorHAnsi"/>
          <w:i/>
          <w:iCs/>
        </w:rPr>
        <w:t>et al.,</w:t>
      </w:r>
      <w:r w:rsidR="003D4605" w:rsidRPr="00B97928">
        <w:rPr>
          <w:rFonts w:cstheme="minorHAnsi"/>
        </w:rPr>
        <w:t xml:space="preserve"> 2007</w:t>
      </w:r>
      <w:r w:rsidR="00D54C1F" w:rsidRPr="00B97928">
        <w:rPr>
          <w:rFonts w:cstheme="minorHAnsi"/>
        </w:rPr>
        <w:t>; Harris and Jones, 2018</w:t>
      </w:r>
      <w:r w:rsidR="00692A74" w:rsidRPr="00B97928">
        <w:rPr>
          <w:rFonts w:cstheme="minorHAnsi"/>
        </w:rPr>
        <w:t xml:space="preserve">; </w:t>
      </w:r>
      <w:proofErr w:type="spellStart"/>
      <w:r w:rsidR="00692A74" w:rsidRPr="00B97928">
        <w:rPr>
          <w:rFonts w:cstheme="minorHAnsi"/>
        </w:rPr>
        <w:t>Kools</w:t>
      </w:r>
      <w:proofErr w:type="spellEnd"/>
      <w:r w:rsidR="00692A74" w:rsidRPr="00B97928">
        <w:rPr>
          <w:rFonts w:cstheme="minorHAnsi"/>
        </w:rPr>
        <w:t xml:space="preserve"> and S</w:t>
      </w:r>
      <w:r w:rsidR="00D10061" w:rsidRPr="00B97928">
        <w:rPr>
          <w:rFonts w:cstheme="minorHAnsi"/>
        </w:rPr>
        <w:t>toll, 2016; Senge, 2006</w:t>
      </w:r>
      <w:r w:rsidR="003D4605" w:rsidRPr="00B97928">
        <w:rPr>
          <w:rFonts w:cstheme="minorHAnsi"/>
        </w:rPr>
        <w:t>),</w:t>
      </w:r>
      <w:r w:rsidR="00812D91" w:rsidRPr="00B97928">
        <w:rPr>
          <w:rFonts w:cstheme="minorHAnsi"/>
        </w:rPr>
        <w:t xml:space="preserve"> </w:t>
      </w:r>
      <w:r w:rsidR="009B5ECC" w:rsidRPr="00B97928">
        <w:rPr>
          <w:rFonts w:cstheme="minorHAnsi"/>
        </w:rPr>
        <w:t>there is</w:t>
      </w:r>
      <w:r w:rsidR="00812D91" w:rsidRPr="00B97928">
        <w:rPr>
          <w:rFonts w:cstheme="minorHAnsi"/>
        </w:rPr>
        <w:t xml:space="preserve"> </w:t>
      </w:r>
      <w:r w:rsidR="00E75EF7" w:rsidRPr="00B97928">
        <w:rPr>
          <w:rFonts w:cstheme="minorHAnsi"/>
        </w:rPr>
        <w:t>less certainty</w:t>
      </w:r>
      <w:r w:rsidR="00785B01" w:rsidRPr="00B97928">
        <w:rPr>
          <w:rFonts w:cstheme="minorHAnsi"/>
        </w:rPr>
        <w:t xml:space="preserve"> </w:t>
      </w:r>
      <w:r w:rsidR="005B29AB" w:rsidRPr="00B97928">
        <w:rPr>
          <w:rFonts w:cstheme="minorHAnsi"/>
        </w:rPr>
        <w:t xml:space="preserve">concerning what the transition from a teaching organisation to a learning organisation involves or looks like. </w:t>
      </w:r>
      <w:r w:rsidR="004C3D00" w:rsidRPr="00B97928">
        <w:rPr>
          <w:rFonts w:cstheme="minorHAnsi"/>
        </w:rPr>
        <w:t xml:space="preserve">At the heart of such an aspiration is a systemic problem </w:t>
      </w:r>
      <w:r w:rsidRPr="00B97928">
        <w:rPr>
          <w:rFonts w:cstheme="minorHAnsi"/>
        </w:rPr>
        <w:t>regarding</w:t>
      </w:r>
      <w:r w:rsidR="00715E7E" w:rsidRPr="00B97928">
        <w:rPr>
          <w:rFonts w:cstheme="minorHAnsi"/>
        </w:rPr>
        <w:t xml:space="preserve"> </w:t>
      </w:r>
      <w:r w:rsidR="0083241B" w:rsidRPr="00B97928">
        <w:rPr>
          <w:rFonts w:cstheme="minorHAnsi"/>
        </w:rPr>
        <w:t xml:space="preserve">structuration, </w:t>
      </w:r>
      <w:r w:rsidR="007D67EE" w:rsidRPr="00B97928">
        <w:rPr>
          <w:rFonts w:cstheme="minorHAnsi"/>
        </w:rPr>
        <w:t xml:space="preserve">the </w:t>
      </w:r>
      <w:r w:rsidR="005B29AB" w:rsidRPr="00B97928">
        <w:rPr>
          <w:rFonts w:cstheme="minorHAnsi"/>
        </w:rPr>
        <w:t xml:space="preserve">reciprocal degree to which </w:t>
      </w:r>
      <w:r w:rsidR="0083241B" w:rsidRPr="00B97928">
        <w:rPr>
          <w:rFonts w:cstheme="minorHAnsi"/>
        </w:rPr>
        <w:t xml:space="preserve">structure </w:t>
      </w:r>
      <w:r w:rsidR="005B29AB" w:rsidRPr="00B97928">
        <w:rPr>
          <w:rFonts w:cstheme="minorHAnsi"/>
        </w:rPr>
        <w:t xml:space="preserve">enables agency and agency develops structure. </w:t>
      </w:r>
      <w:r w:rsidR="000D693D" w:rsidRPr="00B97928">
        <w:rPr>
          <w:rFonts w:cstheme="minorHAnsi"/>
        </w:rPr>
        <w:t xml:space="preserve">Schools must not only learn how to </w:t>
      </w:r>
      <w:r w:rsidR="007D67EE" w:rsidRPr="00B97928">
        <w:rPr>
          <w:rFonts w:cstheme="minorHAnsi"/>
        </w:rPr>
        <w:t>release the</w:t>
      </w:r>
      <w:r w:rsidR="000D693D" w:rsidRPr="00B97928">
        <w:rPr>
          <w:rFonts w:cstheme="minorHAnsi"/>
        </w:rPr>
        <w:t xml:space="preserve"> tacit knowledge and information that same-age structure lock</w:t>
      </w:r>
      <w:r w:rsidR="008C6199" w:rsidRPr="00B97928">
        <w:rPr>
          <w:rFonts w:cstheme="minorHAnsi"/>
        </w:rPr>
        <w:t>s</w:t>
      </w:r>
      <w:r w:rsidR="000D693D" w:rsidRPr="00B97928">
        <w:rPr>
          <w:rFonts w:cstheme="minorHAnsi"/>
        </w:rPr>
        <w:t>-in</w:t>
      </w:r>
      <w:r w:rsidR="007D67EE" w:rsidRPr="00B97928">
        <w:rPr>
          <w:rFonts w:cstheme="minorHAnsi"/>
        </w:rPr>
        <w:t>,</w:t>
      </w:r>
      <w:r w:rsidR="000D693D" w:rsidRPr="00B97928">
        <w:rPr>
          <w:rFonts w:cstheme="minorHAnsi"/>
        </w:rPr>
        <w:t xml:space="preserve"> but simultaneously </w:t>
      </w:r>
      <w:r w:rsidR="007D67EE" w:rsidRPr="00B97928">
        <w:rPr>
          <w:rFonts w:cstheme="minorHAnsi"/>
        </w:rPr>
        <w:t xml:space="preserve">build </w:t>
      </w:r>
      <w:r w:rsidR="000D693D" w:rsidRPr="00B97928">
        <w:rPr>
          <w:rFonts w:cstheme="minorHAnsi"/>
        </w:rPr>
        <w:t xml:space="preserve">the capacity to listen </w:t>
      </w:r>
      <w:r w:rsidR="007D67EE" w:rsidRPr="00B97928">
        <w:rPr>
          <w:rFonts w:cstheme="minorHAnsi"/>
        </w:rPr>
        <w:t xml:space="preserve">to the voices of </w:t>
      </w:r>
      <w:r w:rsidR="000D693D" w:rsidRPr="00B97928">
        <w:rPr>
          <w:rFonts w:cstheme="minorHAnsi"/>
        </w:rPr>
        <w:t xml:space="preserve">the multiplicity of participating </w:t>
      </w:r>
      <w:r w:rsidR="0083241B" w:rsidRPr="00B97928">
        <w:rPr>
          <w:rFonts w:cstheme="minorHAnsi"/>
        </w:rPr>
        <w:t>agent</w:t>
      </w:r>
      <w:r w:rsidR="008C6199" w:rsidRPr="00B97928">
        <w:rPr>
          <w:rFonts w:cstheme="minorHAnsi"/>
        </w:rPr>
        <w:t>s</w:t>
      </w:r>
      <w:r w:rsidR="000D693D" w:rsidRPr="00B97928">
        <w:rPr>
          <w:rFonts w:cstheme="minorHAnsi"/>
        </w:rPr>
        <w:t xml:space="preserve"> (staff, students, and parents)</w:t>
      </w:r>
      <w:r w:rsidR="008C6199" w:rsidRPr="00B97928">
        <w:rPr>
          <w:rFonts w:cstheme="minorHAnsi"/>
        </w:rPr>
        <w:t xml:space="preserve">. </w:t>
      </w:r>
      <w:r w:rsidR="004C3D00" w:rsidRPr="00B97928">
        <w:rPr>
          <w:rFonts w:cstheme="minorHAnsi"/>
        </w:rPr>
        <w:t xml:space="preserve">To </w:t>
      </w:r>
      <w:r w:rsidR="00F04CED" w:rsidRPr="00B97928">
        <w:rPr>
          <w:rFonts w:cstheme="minorHAnsi"/>
        </w:rPr>
        <w:t xml:space="preserve">respond to </w:t>
      </w:r>
      <w:r w:rsidR="008C6199" w:rsidRPr="00B97928">
        <w:rPr>
          <w:rFonts w:cstheme="minorHAnsi"/>
        </w:rPr>
        <w:t xml:space="preserve">such </w:t>
      </w:r>
      <w:r w:rsidR="00F04CED" w:rsidRPr="00B97928">
        <w:rPr>
          <w:rFonts w:cstheme="minorHAnsi"/>
        </w:rPr>
        <w:t>an</w:t>
      </w:r>
      <w:r w:rsidR="00715E7E" w:rsidRPr="00B97928">
        <w:rPr>
          <w:rFonts w:cstheme="minorHAnsi"/>
        </w:rPr>
        <w:t xml:space="preserve"> </w:t>
      </w:r>
      <w:r w:rsidR="00F04CED" w:rsidRPr="00B97928">
        <w:rPr>
          <w:rFonts w:cstheme="minorHAnsi"/>
        </w:rPr>
        <w:t xml:space="preserve">increase in </w:t>
      </w:r>
      <w:r w:rsidR="00D10061" w:rsidRPr="00B97928">
        <w:rPr>
          <w:rFonts w:cstheme="minorHAnsi"/>
        </w:rPr>
        <w:t xml:space="preserve">information </w:t>
      </w:r>
      <w:r w:rsidR="008C6199" w:rsidRPr="00B97928">
        <w:rPr>
          <w:rFonts w:cstheme="minorHAnsi"/>
        </w:rPr>
        <w:t>traffic</w:t>
      </w:r>
      <w:r w:rsidR="00715E7E" w:rsidRPr="00B97928">
        <w:rPr>
          <w:rFonts w:cstheme="minorHAnsi"/>
        </w:rPr>
        <w:t xml:space="preserve">, </w:t>
      </w:r>
      <w:r w:rsidR="00F04CED" w:rsidRPr="00B97928">
        <w:rPr>
          <w:rFonts w:cstheme="minorHAnsi"/>
        </w:rPr>
        <w:t xml:space="preserve">an </w:t>
      </w:r>
      <w:r w:rsidR="00715E7E" w:rsidRPr="00B97928">
        <w:rPr>
          <w:rFonts w:cstheme="minorHAnsi"/>
        </w:rPr>
        <w:t>organisation</w:t>
      </w:r>
      <w:r w:rsidR="00F04CED" w:rsidRPr="00B97928">
        <w:rPr>
          <w:rFonts w:cstheme="minorHAnsi"/>
        </w:rPr>
        <w:t xml:space="preserve"> </w:t>
      </w:r>
      <w:r w:rsidR="00C97048" w:rsidRPr="00B97928">
        <w:rPr>
          <w:rFonts w:cstheme="minorHAnsi"/>
        </w:rPr>
        <w:t xml:space="preserve">must </w:t>
      </w:r>
      <w:r w:rsidR="008C6199" w:rsidRPr="00B97928">
        <w:rPr>
          <w:rFonts w:cstheme="minorHAnsi"/>
        </w:rPr>
        <w:t xml:space="preserve">re-form, i.e., substantially </w:t>
      </w:r>
      <w:r w:rsidR="00C97048" w:rsidRPr="00B97928">
        <w:rPr>
          <w:rFonts w:cstheme="minorHAnsi"/>
        </w:rPr>
        <w:t xml:space="preserve">increase </w:t>
      </w:r>
      <w:r w:rsidR="00611F7B" w:rsidRPr="00B97928">
        <w:rPr>
          <w:rFonts w:cstheme="minorHAnsi"/>
        </w:rPr>
        <w:t xml:space="preserve">its </w:t>
      </w:r>
      <w:r w:rsidR="00C97048" w:rsidRPr="00B97928">
        <w:rPr>
          <w:rFonts w:cstheme="minorHAnsi"/>
        </w:rPr>
        <w:t>capacity for</w:t>
      </w:r>
      <w:r w:rsidRPr="00B97928">
        <w:rPr>
          <w:rFonts w:cstheme="minorHAnsi"/>
        </w:rPr>
        <w:t xml:space="preserve"> </w:t>
      </w:r>
      <w:r w:rsidR="00F04CED" w:rsidRPr="00B97928">
        <w:rPr>
          <w:rFonts w:cstheme="minorHAnsi"/>
        </w:rPr>
        <w:t xml:space="preserve">individual and organisational </w:t>
      </w:r>
      <w:r w:rsidRPr="00B97928">
        <w:rPr>
          <w:rFonts w:cstheme="minorHAnsi"/>
        </w:rPr>
        <w:t>learning</w:t>
      </w:r>
      <w:r w:rsidR="00715E7E" w:rsidRPr="00B97928">
        <w:rPr>
          <w:rFonts w:cstheme="minorHAnsi"/>
        </w:rPr>
        <w:t xml:space="preserve">. </w:t>
      </w:r>
      <w:r w:rsidR="00724453" w:rsidRPr="00B97928">
        <w:rPr>
          <w:rFonts w:cstheme="minorHAnsi"/>
        </w:rPr>
        <w:t>Although</w:t>
      </w:r>
      <w:r w:rsidR="00B925A7" w:rsidRPr="00B97928">
        <w:rPr>
          <w:rFonts w:cstheme="minorHAnsi"/>
        </w:rPr>
        <w:t xml:space="preserve"> secondary schools entertain </w:t>
      </w:r>
      <w:r w:rsidR="008C6199" w:rsidRPr="00B97928">
        <w:rPr>
          <w:rFonts w:cstheme="minorHAnsi"/>
        </w:rPr>
        <w:t xml:space="preserve">learning </w:t>
      </w:r>
      <w:r w:rsidR="00B925A7" w:rsidRPr="00B97928">
        <w:rPr>
          <w:rFonts w:cstheme="minorHAnsi"/>
        </w:rPr>
        <w:t xml:space="preserve">values in </w:t>
      </w:r>
      <w:r w:rsidR="00611F7B" w:rsidRPr="00B97928">
        <w:rPr>
          <w:rFonts w:cstheme="minorHAnsi"/>
        </w:rPr>
        <w:t xml:space="preserve">written statements </w:t>
      </w:r>
      <w:r w:rsidR="00CB6FAF" w:rsidRPr="00B97928">
        <w:rPr>
          <w:rFonts w:cstheme="minorHAnsi"/>
        </w:rPr>
        <w:t>of intent</w:t>
      </w:r>
      <w:r w:rsidR="00836FA6" w:rsidRPr="00B97928">
        <w:rPr>
          <w:rFonts w:cstheme="minorHAnsi"/>
        </w:rPr>
        <w:t>,</w:t>
      </w:r>
      <w:r w:rsidR="008510AB" w:rsidRPr="00B97928">
        <w:rPr>
          <w:rFonts w:cstheme="minorHAnsi"/>
        </w:rPr>
        <w:t xml:space="preserve"> </w:t>
      </w:r>
      <w:r w:rsidR="00836FA6" w:rsidRPr="00B97928">
        <w:rPr>
          <w:rFonts w:cstheme="minorHAnsi"/>
        </w:rPr>
        <w:t xml:space="preserve">policy reception </w:t>
      </w:r>
      <w:r w:rsidR="00611F7B" w:rsidRPr="00B97928">
        <w:rPr>
          <w:rFonts w:cstheme="minorHAnsi"/>
        </w:rPr>
        <w:t xml:space="preserve">for participating actors </w:t>
      </w:r>
      <w:r w:rsidR="00CB6FAF" w:rsidRPr="00B97928">
        <w:rPr>
          <w:rFonts w:cstheme="minorHAnsi"/>
        </w:rPr>
        <w:t>is</w:t>
      </w:r>
      <w:r w:rsidR="00836FA6" w:rsidRPr="00B97928">
        <w:rPr>
          <w:rFonts w:cstheme="minorHAnsi"/>
        </w:rPr>
        <w:t xml:space="preserve"> tenuous </w:t>
      </w:r>
      <w:r w:rsidR="00677730" w:rsidRPr="00B97928">
        <w:rPr>
          <w:rFonts w:cstheme="minorHAnsi"/>
        </w:rPr>
        <w:t>in practice</w:t>
      </w:r>
      <w:r w:rsidR="006131BC" w:rsidRPr="00B97928">
        <w:rPr>
          <w:rFonts w:cstheme="minorHAnsi"/>
        </w:rPr>
        <w:t xml:space="preserve"> </w:t>
      </w:r>
      <w:r w:rsidR="008C6199" w:rsidRPr="00B97928">
        <w:rPr>
          <w:rFonts w:cstheme="minorHAnsi"/>
        </w:rPr>
        <w:t>(</w:t>
      </w:r>
      <w:r w:rsidR="00611F7B" w:rsidRPr="00B97928">
        <w:rPr>
          <w:rFonts w:cstheme="minorHAnsi"/>
        </w:rPr>
        <w:t xml:space="preserve">Seashore Louis and Lee, 2016; </w:t>
      </w:r>
      <w:r w:rsidR="006131BC" w:rsidRPr="00B97928">
        <w:rPr>
          <w:rFonts w:cstheme="minorHAnsi"/>
        </w:rPr>
        <w:t>Lumby 2019</w:t>
      </w:r>
      <w:r w:rsidR="00611F7B" w:rsidRPr="00B97928">
        <w:rPr>
          <w:rFonts w:cstheme="minorHAnsi"/>
        </w:rPr>
        <w:t xml:space="preserve">; </w:t>
      </w:r>
      <w:r w:rsidR="006131BC" w:rsidRPr="00B97928">
        <w:rPr>
          <w:rFonts w:cstheme="minorHAnsi"/>
        </w:rPr>
        <w:t xml:space="preserve">Gowlett </w:t>
      </w:r>
      <w:r w:rsidR="006131BC" w:rsidRPr="00B97928">
        <w:rPr>
          <w:rFonts w:cstheme="minorHAnsi"/>
          <w:i/>
          <w:iCs/>
        </w:rPr>
        <w:t>et al</w:t>
      </w:r>
      <w:r w:rsidR="006131BC" w:rsidRPr="00B97928">
        <w:rPr>
          <w:rFonts w:cstheme="minorHAnsi"/>
        </w:rPr>
        <w:t>., 2015: 149)</w:t>
      </w:r>
      <w:r w:rsidR="00836FA6" w:rsidRPr="00B97928">
        <w:rPr>
          <w:rFonts w:cstheme="minorHAnsi"/>
        </w:rPr>
        <w:t xml:space="preserve">. For example, schools claim </w:t>
      </w:r>
      <w:r w:rsidR="007B1D04" w:rsidRPr="00B97928">
        <w:rPr>
          <w:rFonts w:cstheme="minorHAnsi"/>
        </w:rPr>
        <w:t>robust systems of home-school partnership</w:t>
      </w:r>
      <w:r w:rsidR="001D3E78" w:rsidRPr="00B97928">
        <w:rPr>
          <w:rFonts w:cstheme="minorHAnsi"/>
        </w:rPr>
        <w:t xml:space="preserve"> </w:t>
      </w:r>
      <w:r w:rsidR="00CB6FAF" w:rsidRPr="00B97928">
        <w:rPr>
          <w:rFonts w:cstheme="minorHAnsi"/>
        </w:rPr>
        <w:t xml:space="preserve">but </w:t>
      </w:r>
      <w:r w:rsidR="00CC7DD1" w:rsidRPr="00B97928">
        <w:rPr>
          <w:rFonts w:cstheme="minorHAnsi"/>
        </w:rPr>
        <w:t>experts in th</w:t>
      </w:r>
      <w:r w:rsidR="003D0284" w:rsidRPr="00B97928">
        <w:rPr>
          <w:rFonts w:cstheme="minorHAnsi"/>
        </w:rPr>
        <w:t>at</w:t>
      </w:r>
      <w:r w:rsidR="00CC7DD1" w:rsidRPr="00B97928">
        <w:rPr>
          <w:rFonts w:cstheme="minorHAnsi"/>
        </w:rPr>
        <w:t xml:space="preserve"> field (</w:t>
      </w:r>
      <w:r w:rsidR="00CB6FAF" w:rsidRPr="00B97928">
        <w:rPr>
          <w:rFonts w:cstheme="minorHAnsi"/>
        </w:rPr>
        <w:t xml:space="preserve">see </w:t>
      </w:r>
      <w:r w:rsidR="00CC7DD1" w:rsidRPr="00B97928">
        <w:rPr>
          <w:rFonts w:cstheme="minorHAnsi"/>
        </w:rPr>
        <w:t xml:space="preserve">Breslin, 2021; </w:t>
      </w:r>
      <w:proofErr w:type="spellStart"/>
      <w:r w:rsidR="00CC7DD1" w:rsidRPr="00B97928">
        <w:rPr>
          <w:rFonts w:cstheme="minorHAnsi"/>
        </w:rPr>
        <w:t>Jeynes</w:t>
      </w:r>
      <w:proofErr w:type="spellEnd"/>
      <w:r w:rsidR="00CC7DD1" w:rsidRPr="00B97928">
        <w:rPr>
          <w:rFonts w:cstheme="minorHAnsi"/>
        </w:rPr>
        <w:t xml:space="preserve">, 2011; Goodall, 2018; Epstein </w:t>
      </w:r>
      <w:r w:rsidR="00CC7DD1" w:rsidRPr="00B97928">
        <w:rPr>
          <w:rFonts w:cstheme="minorHAnsi"/>
          <w:i/>
          <w:iCs/>
        </w:rPr>
        <w:t>et al</w:t>
      </w:r>
      <w:r w:rsidR="00CC7DD1" w:rsidRPr="00B97928">
        <w:rPr>
          <w:rFonts w:cstheme="minorHAnsi"/>
        </w:rPr>
        <w:t>., 2011</w:t>
      </w:r>
      <w:r w:rsidR="008510AB" w:rsidRPr="00B97928">
        <w:rPr>
          <w:rFonts w:cstheme="minorHAnsi"/>
        </w:rPr>
        <w:t>)</w:t>
      </w:r>
      <w:r w:rsidR="00CC7DD1" w:rsidRPr="00B97928">
        <w:rPr>
          <w:rFonts w:cstheme="minorHAnsi"/>
        </w:rPr>
        <w:t xml:space="preserve"> </w:t>
      </w:r>
      <w:r w:rsidR="00724453" w:rsidRPr="00B97928">
        <w:rPr>
          <w:rFonts w:cstheme="minorHAnsi"/>
        </w:rPr>
        <w:t xml:space="preserve">highlight </w:t>
      </w:r>
      <w:r w:rsidR="00CB6FAF" w:rsidRPr="00B97928">
        <w:rPr>
          <w:rFonts w:cstheme="minorHAnsi"/>
        </w:rPr>
        <w:t xml:space="preserve">a </w:t>
      </w:r>
      <w:r w:rsidR="00CC7DD1" w:rsidRPr="00B97928">
        <w:rPr>
          <w:rFonts w:cstheme="minorHAnsi"/>
        </w:rPr>
        <w:t>considerable distance between policy and practice</w:t>
      </w:r>
      <w:r w:rsidR="00836FA6" w:rsidRPr="00B97928">
        <w:rPr>
          <w:rFonts w:cstheme="minorHAnsi"/>
        </w:rPr>
        <w:t xml:space="preserve">. </w:t>
      </w:r>
    </w:p>
    <w:p w14:paraId="0A6FB0A3" w14:textId="21BBC1F0" w:rsidR="0025686B" w:rsidRPr="00B97928" w:rsidRDefault="00B52162" w:rsidP="00F638CB">
      <w:pPr>
        <w:spacing w:after="120"/>
        <w:ind w:left="113"/>
        <w:rPr>
          <w:rFonts w:cstheme="minorHAnsi"/>
        </w:rPr>
      </w:pPr>
      <w:r w:rsidRPr="00B97928">
        <w:rPr>
          <w:rFonts w:cstheme="minorHAnsi"/>
        </w:rPr>
        <w:t xml:space="preserve">Watkins </w:t>
      </w:r>
      <w:r w:rsidR="0019420C" w:rsidRPr="00B97928">
        <w:rPr>
          <w:rFonts w:cstheme="minorHAnsi"/>
        </w:rPr>
        <w:t xml:space="preserve">and </w:t>
      </w:r>
      <w:proofErr w:type="spellStart"/>
      <w:r w:rsidR="0019420C" w:rsidRPr="00B97928">
        <w:rPr>
          <w:rFonts w:cstheme="minorHAnsi"/>
        </w:rPr>
        <w:t>Marsick</w:t>
      </w:r>
      <w:proofErr w:type="spellEnd"/>
      <w:r w:rsidR="0019420C" w:rsidRPr="00B97928">
        <w:rPr>
          <w:rFonts w:cstheme="minorHAnsi"/>
        </w:rPr>
        <w:t xml:space="preserve"> </w:t>
      </w:r>
      <w:r w:rsidRPr="00B97928">
        <w:rPr>
          <w:rFonts w:cstheme="minorHAnsi"/>
        </w:rPr>
        <w:t xml:space="preserve">(1993) </w:t>
      </w:r>
      <w:r w:rsidR="00025FC1" w:rsidRPr="00B97928">
        <w:rPr>
          <w:rFonts w:cstheme="minorHAnsi"/>
        </w:rPr>
        <w:t xml:space="preserve">see the LO as </w:t>
      </w:r>
      <w:r w:rsidR="00C81350" w:rsidRPr="00B97928">
        <w:rPr>
          <w:rFonts w:cstheme="minorHAnsi"/>
        </w:rPr>
        <w:t xml:space="preserve">a system that </w:t>
      </w:r>
      <w:r w:rsidR="00F079C8" w:rsidRPr="00B97928">
        <w:rPr>
          <w:rFonts w:cstheme="minorHAnsi"/>
        </w:rPr>
        <w:t>combin</w:t>
      </w:r>
      <w:r w:rsidR="00C81350" w:rsidRPr="00B97928">
        <w:rPr>
          <w:rFonts w:cstheme="minorHAnsi"/>
        </w:rPr>
        <w:t>es</w:t>
      </w:r>
      <w:r w:rsidR="00F079C8" w:rsidRPr="00B97928">
        <w:rPr>
          <w:rFonts w:cstheme="minorHAnsi"/>
        </w:rPr>
        <w:t xml:space="preserve"> </w:t>
      </w:r>
      <w:r w:rsidR="00025FC1" w:rsidRPr="00B97928">
        <w:rPr>
          <w:rFonts w:cstheme="minorHAnsi"/>
        </w:rPr>
        <w:t>structure and people</w:t>
      </w:r>
      <w:r w:rsidR="00CB6FAF" w:rsidRPr="00B97928">
        <w:rPr>
          <w:rFonts w:cstheme="minorHAnsi"/>
        </w:rPr>
        <w:t>, one</w:t>
      </w:r>
      <w:r w:rsidR="00025FC1" w:rsidRPr="00B97928">
        <w:rPr>
          <w:rFonts w:cstheme="minorHAnsi"/>
        </w:rPr>
        <w:t xml:space="preserve"> </w:t>
      </w:r>
      <w:r w:rsidR="00C81350" w:rsidRPr="00B97928">
        <w:rPr>
          <w:rFonts w:cstheme="minorHAnsi"/>
        </w:rPr>
        <w:t>capable of generating ‘</w:t>
      </w:r>
      <w:r w:rsidR="00025FC1" w:rsidRPr="00B97928">
        <w:rPr>
          <w:rFonts w:cstheme="minorHAnsi"/>
        </w:rPr>
        <w:t xml:space="preserve">new products and </w:t>
      </w:r>
      <w:proofErr w:type="gramStart"/>
      <w:r w:rsidR="00025FC1" w:rsidRPr="00B97928">
        <w:rPr>
          <w:rFonts w:cstheme="minorHAnsi"/>
        </w:rPr>
        <w:t>services</w:t>
      </w:r>
      <w:r w:rsidR="00C81350" w:rsidRPr="00B97928">
        <w:rPr>
          <w:rFonts w:cstheme="minorHAnsi"/>
        </w:rPr>
        <w:t>’</w:t>
      </w:r>
      <w:proofErr w:type="gramEnd"/>
      <w:r w:rsidR="003D0284" w:rsidRPr="00B97928">
        <w:rPr>
          <w:rFonts w:cstheme="minorHAnsi"/>
        </w:rPr>
        <w:t>.</w:t>
      </w:r>
      <w:r w:rsidR="0080216A" w:rsidRPr="00B97928">
        <w:rPr>
          <w:rFonts w:cstheme="minorHAnsi"/>
        </w:rPr>
        <w:t xml:space="preserve"> </w:t>
      </w:r>
      <w:r w:rsidR="00991107" w:rsidRPr="00B97928">
        <w:rPr>
          <w:rFonts w:cstheme="minorHAnsi"/>
        </w:rPr>
        <w:t>This raises</w:t>
      </w:r>
      <w:r w:rsidR="0080216A" w:rsidRPr="00B97928">
        <w:rPr>
          <w:rFonts w:cstheme="minorHAnsi"/>
        </w:rPr>
        <w:t xml:space="preserve"> </w:t>
      </w:r>
      <w:r w:rsidR="00E56244" w:rsidRPr="00B97928">
        <w:rPr>
          <w:rFonts w:cstheme="minorHAnsi"/>
        </w:rPr>
        <w:t xml:space="preserve">immediate </w:t>
      </w:r>
      <w:r w:rsidR="0080216A" w:rsidRPr="00B97928">
        <w:rPr>
          <w:rFonts w:cstheme="minorHAnsi"/>
        </w:rPr>
        <w:t>challenge</w:t>
      </w:r>
      <w:r w:rsidR="00991107" w:rsidRPr="00B97928">
        <w:rPr>
          <w:rFonts w:cstheme="minorHAnsi"/>
        </w:rPr>
        <w:t xml:space="preserve">s and </w:t>
      </w:r>
      <w:proofErr w:type="gramStart"/>
      <w:r w:rsidR="00991107" w:rsidRPr="00B97928">
        <w:rPr>
          <w:rFonts w:cstheme="minorHAnsi"/>
        </w:rPr>
        <w:t>a number of</w:t>
      </w:r>
      <w:proofErr w:type="gramEnd"/>
      <w:r w:rsidR="00991107" w:rsidRPr="00B97928">
        <w:rPr>
          <w:rFonts w:cstheme="minorHAnsi"/>
        </w:rPr>
        <w:t xml:space="preserve"> questions for</w:t>
      </w:r>
      <w:r w:rsidR="0080216A" w:rsidRPr="00B97928">
        <w:rPr>
          <w:rFonts w:cstheme="minorHAnsi"/>
        </w:rPr>
        <w:t xml:space="preserve"> </w:t>
      </w:r>
      <w:r w:rsidR="003D0284" w:rsidRPr="00B97928">
        <w:rPr>
          <w:rFonts w:cstheme="minorHAnsi"/>
        </w:rPr>
        <w:t xml:space="preserve">secondary </w:t>
      </w:r>
      <w:r w:rsidR="0080216A" w:rsidRPr="00B97928">
        <w:rPr>
          <w:rFonts w:cstheme="minorHAnsi"/>
        </w:rPr>
        <w:t>school</w:t>
      </w:r>
      <w:r w:rsidR="003D0284" w:rsidRPr="00B97928">
        <w:rPr>
          <w:rFonts w:cstheme="minorHAnsi"/>
        </w:rPr>
        <w:t>s</w:t>
      </w:r>
      <w:r w:rsidR="00991107" w:rsidRPr="00B97928">
        <w:rPr>
          <w:rFonts w:cstheme="minorHAnsi"/>
        </w:rPr>
        <w:t xml:space="preserve">. </w:t>
      </w:r>
      <w:r w:rsidR="00F638CB" w:rsidRPr="00B97928">
        <w:rPr>
          <w:rFonts w:cstheme="minorHAnsi"/>
        </w:rPr>
        <w:t xml:space="preserve">To what extent are traditional school organisational structures capable of facilitating the collaboration involved in facilitating the learning needs of participant actors (staff, students, and parents)? </w:t>
      </w:r>
      <w:r w:rsidR="0080216A" w:rsidRPr="00B97928">
        <w:rPr>
          <w:rFonts w:cstheme="minorHAnsi"/>
        </w:rPr>
        <w:t xml:space="preserve">How can </w:t>
      </w:r>
      <w:r w:rsidR="00B33B41" w:rsidRPr="00B97928">
        <w:rPr>
          <w:rFonts w:cstheme="minorHAnsi"/>
        </w:rPr>
        <w:t xml:space="preserve">a metrological </w:t>
      </w:r>
      <w:r w:rsidR="00991107" w:rsidRPr="00B97928">
        <w:rPr>
          <w:rFonts w:cstheme="minorHAnsi"/>
        </w:rPr>
        <w:t xml:space="preserve">system </w:t>
      </w:r>
      <w:r w:rsidR="00B33B41" w:rsidRPr="00B97928">
        <w:rPr>
          <w:rFonts w:cstheme="minorHAnsi"/>
        </w:rPr>
        <w:t xml:space="preserve">dependent on standardised performance data and </w:t>
      </w:r>
      <w:r w:rsidR="0080216A" w:rsidRPr="00B97928">
        <w:rPr>
          <w:rFonts w:cstheme="minorHAnsi"/>
        </w:rPr>
        <w:t xml:space="preserve">designed for </w:t>
      </w:r>
      <w:r w:rsidR="007611F5" w:rsidRPr="00B97928">
        <w:rPr>
          <w:rFonts w:cstheme="minorHAnsi"/>
        </w:rPr>
        <w:t xml:space="preserve">curriculum </w:t>
      </w:r>
      <w:r w:rsidR="00E56244" w:rsidRPr="00B97928">
        <w:rPr>
          <w:rFonts w:cstheme="minorHAnsi"/>
        </w:rPr>
        <w:t xml:space="preserve">delivery </w:t>
      </w:r>
      <w:r w:rsidR="0080216A" w:rsidRPr="00B97928">
        <w:rPr>
          <w:rFonts w:cstheme="minorHAnsi"/>
        </w:rPr>
        <w:t>purposes</w:t>
      </w:r>
      <w:r w:rsidR="00D93316" w:rsidRPr="00B97928">
        <w:rPr>
          <w:rFonts w:cstheme="minorHAnsi"/>
        </w:rPr>
        <w:t>,</w:t>
      </w:r>
      <w:r w:rsidR="00E56244" w:rsidRPr="00B97928">
        <w:rPr>
          <w:rFonts w:cstheme="minorHAnsi"/>
        </w:rPr>
        <w:t xml:space="preserve"> </w:t>
      </w:r>
      <w:proofErr w:type="gramStart"/>
      <w:r w:rsidR="00991107" w:rsidRPr="00B97928">
        <w:rPr>
          <w:rFonts w:cstheme="minorHAnsi"/>
        </w:rPr>
        <w:t>deconstruct</w:t>
      </w:r>
      <w:proofErr w:type="gramEnd"/>
      <w:r w:rsidR="00991107" w:rsidRPr="00B97928">
        <w:rPr>
          <w:rFonts w:cstheme="minorHAnsi"/>
        </w:rPr>
        <w:t xml:space="preserve"> and </w:t>
      </w:r>
      <w:r w:rsidR="0080216A" w:rsidRPr="00B97928">
        <w:rPr>
          <w:rFonts w:cstheme="minorHAnsi"/>
        </w:rPr>
        <w:t xml:space="preserve">evolve into a </w:t>
      </w:r>
      <w:r w:rsidR="00991107" w:rsidRPr="00B97928">
        <w:rPr>
          <w:rFonts w:cstheme="minorHAnsi"/>
        </w:rPr>
        <w:t>form or</w:t>
      </w:r>
      <w:r w:rsidR="00C81350" w:rsidRPr="00B97928">
        <w:rPr>
          <w:rFonts w:cstheme="minorHAnsi"/>
        </w:rPr>
        <w:t>ganisation</w:t>
      </w:r>
      <w:r w:rsidR="00785B01" w:rsidRPr="00B97928">
        <w:rPr>
          <w:rFonts w:cstheme="minorHAnsi"/>
        </w:rPr>
        <w:t xml:space="preserve"> </w:t>
      </w:r>
      <w:r w:rsidR="00D93316" w:rsidRPr="00B97928">
        <w:rPr>
          <w:rFonts w:cstheme="minorHAnsi"/>
        </w:rPr>
        <w:t>no</w:t>
      </w:r>
      <w:r w:rsidR="00F638CB" w:rsidRPr="00B97928">
        <w:rPr>
          <w:rFonts w:cstheme="minorHAnsi"/>
        </w:rPr>
        <w:t xml:space="preserve"> longer</w:t>
      </w:r>
      <w:r w:rsidR="00D93316" w:rsidRPr="00B97928">
        <w:rPr>
          <w:rFonts w:cstheme="minorHAnsi"/>
        </w:rPr>
        <w:t xml:space="preserve"> easily </w:t>
      </w:r>
      <w:r w:rsidR="007611F5" w:rsidRPr="00B97928">
        <w:rPr>
          <w:rFonts w:cstheme="minorHAnsi"/>
        </w:rPr>
        <w:t xml:space="preserve">controlled and </w:t>
      </w:r>
      <w:r w:rsidR="00D93316" w:rsidRPr="00B97928">
        <w:rPr>
          <w:rFonts w:cstheme="minorHAnsi"/>
        </w:rPr>
        <w:t>measured</w:t>
      </w:r>
      <w:r w:rsidR="00991107" w:rsidRPr="00B97928">
        <w:rPr>
          <w:rFonts w:cstheme="minorHAnsi"/>
        </w:rPr>
        <w:t xml:space="preserve"> by the centre</w:t>
      </w:r>
      <w:r w:rsidR="0080216A" w:rsidRPr="00B97928">
        <w:rPr>
          <w:rFonts w:cstheme="minorHAnsi"/>
        </w:rPr>
        <w:t>?</w:t>
      </w:r>
      <w:r w:rsidR="00343F07" w:rsidRPr="00B97928">
        <w:rPr>
          <w:rFonts w:cstheme="minorHAnsi"/>
        </w:rPr>
        <w:t xml:space="preserve"> </w:t>
      </w:r>
      <w:r w:rsidR="00B33B41" w:rsidRPr="00B97928">
        <w:rPr>
          <w:rFonts w:cstheme="minorHAnsi"/>
        </w:rPr>
        <w:t>What</w:t>
      </w:r>
      <w:r w:rsidR="00991107" w:rsidRPr="00B97928">
        <w:rPr>
          <w:rFonts w:cstheme="minorHAnsi"/>
        </w:rPr>
        <w:t>,</w:t>
      </w:r>
      <w:r w:rsidR="00B33B41" w:rsidRPr="00B97928">
        <w:rPr>
          <w:rFonts w:cstheme="minorHAnsi"/>
        </w:rPr>
        <w:t xml:space="preserve"> exactly, </w:t>
      </w:r>
      <w:r w:rsidR="00F5292A" w:rsidRPr="00B97928">
        <w:rPr>
          <w:rFonts w:cstheme="minorHAnsi"/>
        </w:rPr>
        <w:t xml:space="preserve">are the new </w:t>
      </w:r>
      <w:r w:rsidR="00F5292A" w:rsidRPr="00B97928">
        <w:rPr>
          <w:rFonts w:cstheme="minorHAnsi"/>
          <w:i/>
          <w:iCs/>
        </w:rPr>
        <w:t>products and services</w:t>
      </w:r>
      <w:r w:rsidR="00991107" w:rsidRPr="00B97928">
        <w:rPr>
          <w:rFonts w:cstheme="minorHAnsi"/>
          <w:i/>
          <w:iCs/>
        </w:rPr>
        <w:t xml:space="preserve"> </w:t>
      </w:r>
      <w:r w:rsidR="00991107" w:rsidRPr="00B97928">
        <w:rPr>
          <w:rFonts w:cstheme="minorHAnsi"/>
        </w:rPr>
        <w:t>we should expect</w:t>
      </w:r>
      <w:r w:rsidR="00B33B41" w:rsidRPr="00B97928">
        <w:rPr>
          <w:rFonts w:cstheme="minorHAnsi"/>
        </w:rPr>
        <w:t xml:space="preserve">? </w:t>
      </w:r>
    </w:p>
    <w:p w14:paraId="2A78D597" w14:textId="14F39ECF" w:rsidR="00343F07" w:rsidRPr="00B97928" w:rsidRDefault="00A027D9" w:rsidP="009A2A2D">
      <w:pPr>
        <w:spacing w:after="120"/>
        <w:ind w:left="113"/>
        <w:rPr>
          <w:rFonts w:cstheme="minorHAnsi"/>
        </w:rPr>
      </w:pPr>
      <w:r w:rsidRPr="00B97928">
        <w:rPr>
          <w:rFonts w:cstheme="minorHAnsi"/>
        </w:rPr>
        <w:t xml:space="preserve">Senge (2006: 3) </w:t>
      </w:r>
      <w:r w:rsidR="00785B01" w:rsidRPr="00B97928">
        <w:rPr>
          <w:rFonts w:cstheme="minorHAnsi"/>
        </w:rPr>
        <w:t xml:space="preserve">suggests that the </w:t>
      </w:r>
      <w:r w:rsidRPr="00B97928">
        <w:rPr>
          <w:rFonts w:cstheme="minorHAnsi"/>
        </w:rPr>
        <w:t xml:space="preserve">LO </w:t>
      </w:r>
      <w:r w:rsidR="00785B01" w:rsidRPr="00B97928">
        <w:rPr>
          <w:rFonts w:cstheme="minorHAnsi"/>
        </w:rPr>
        <w:t>i</w:t>
      </w:r>
      <w:r w:rsidRPr="00B97928">
        <w:rPr>
          <w:rFonts w:cstheme="minorHAnsi"/>
        </w:rPr>
        <w:t xml:space="preserve">s an antidote to </w:t>
      </w:r>
      <w:r w:rsidR="0025686B" w:rsidRPr="00B97928">
        <w:rPr>
          <w:rFonts w:cstheme="minorHAnsi"/>
        </w:rPr>
        <w:t>‘</w:t>
      </w:r>
      <w:r w:rsidRPr="00B97928">
        <w:rPr>
          <w:rFonts w:cstheme="minorHAnsi"/>
        </w:rPr>
        <w:t>the illusion that the world is created from separate, unrelated forces</w:t>
      </w:r>
      <w:r w:rsidR="0025686B" w:rsidRPr="00B97928">
        <w:rPr>
          <w:rFonts w:cstheme="minorHAnsi"/>
        </w:rPr>
        <w:t>’</w:t>
      </w:r>
      <w:r w:rsidR="00E56244" w:rsidRPr="00B97928">
        <w:rPr>
          <w:rFonts w:cstheme="minorHAnsi"/>
        </w:rPr>
        <w:t xml:space="preserve"> </w:t>
      </w:r>
      <w:r w:rsidR="00E74365" w:rsidRPr="00B97928">
        <w:rPr>
          <w:rFonts w:cstheme="minorHAnsi"/>
        </w:rPr>
        <w:t xml:space="preserve">offering </w:t>
      </w:r>
      <w:r w:rsidR="00343F07" w:rsidRPr="00B97928">
        <w:rPr>
          <w:rFonts w:cstheme="minorHAnsi"/>
        </w:rPr>
        <w:t>the following defini</w:t>
      </w:r>
      <w:r w:rsidR="00F638CB" w:rsidRPr="00B97928">
        <w:rPr>
          <w:rFonts w:cstheme="minorHAnsi"/>
        </w:rPr>
        <w:t>ng characteristics</w:t>
      </w:r>
      <w:r w:rsidR="00343F07" w:rsidRPr="00B97928">
        <w:rPr>
          <w:rFonts w:cstheme="minorHAnsi"/>
        </w:rPr>
        <w:t xml:space="preserve">: </w:t>
      </w:r>
    </w:p>
    <w:p w14:paraId="1977C778" w14:textId="3B0BCFC2" w:rsidR="00A027D9" w:rsidRPr="00B97928" w:rsidRDefault="008B383D" w:rsidP="00F638CB">
      <w:pPr>
        <w:spacing w:after="120"/>
        <w:ind w:left="720"/>
        <w:rPr>
          <w:rFonts w:cstheme="minorHAnsi"/>
          <w:sz w:val="20"/>
          <w:szCs w:val="20"/>
        </w:rPr>
      </w:pPr>
      <w:r w:rsidRPr="00B97928">
        <w:rPr>
          <w:rFonts w:cstheme="minorHAnsi"/>
          <w:sz w:val="20"/>
          <w:szCs w:val="20"/>
        </w:rPr>
        <w:t>[…]</w:t>
      </w:r>
      <w:r w:rsidR="009C4DF0" w:rsidRPr="00B97928">
        <w:rPr>
          <w:rFonts w:cstheme="minorHAnsi"/>
          <w:sz w:val="20"/>
          <w:szCs w:val="20"/>
        </w:rPr>
        <w:t xml:space="preserve"> organi</w:t>
      </w:r>
      <w:r w:rsidR="00F5292A" w:rsidRPr="00B97928">
        <w:rPr>
          <w:rFonts w:cstheme="minorHAnsi"/>
          <w:sz w:val="20"/>
          <w:szCs w:val="20"/>
        </w:rPr>
        <w:t>s</w:t>
      </w:r>
      <w:r w:rsidR="00A027D9" w:rsidRPr="00B97928">
        <w:rPr>
          <w:rFonts w:cstheme="minorHAnsi"/>
          <w:sz w:val="20"/>
          <w:szCs w:val="20"/>
        </w:rPr>
        <w:t xml:space="preserve">ations where people continually expand their capacity to create the </w:t>
      </w:r>
      <w:proofErr w:type="gramStart"/>
      <w:r w:rsidR="00A027D9" w:rsidRPr="00B97928">
        <w:rPr>
          <w:rFonts w:cstheme="minorHAnsi"/>
          <w:sz w:val="20"/>
          <w:szCs w:val="20"/>
        </w:rPr>
        <w:t>results</w:t>
      </w:r>
      <w:proofErr w:type="gramEnd"/>
      <w:r w:rsidR="00A027D9" w:rsidRPr="00B97928">
        <w:rPr>
          <w:rFonts w:cstheme="minorHAnsi"/>
          <w:sz w:val="20"/>
          <w:szCs w:val="20"/>
        </w:rPr>
        <w:t xml:space="preserve"> they truly desire, where new and expansive patterns of thinking are nurtured, where collective aspiration </w:t>
      </w:r>
      <w:r w:rsidRPr="00B97928">
        <w:rPr>
          <w:rFonts w:cstheme="minorHAnsi"/>
          <w:sz w:val="20"/>
          <w:szCs w:val="20"/>
        </w:rPr>
        <w:t>is set free, and where people are continually learning how to learn together.</w:t>
      </w:r>
    </w:p>
    <w:p w14:paraId="32566520" w14:textId="76F604AC" w:rsidR="00737D6E" w:rsidRPr="00B97928" w:rsidRDefault="006B2A59" w:rsidP="00F638CB">
      <w:pPr>
        <w:spacing w:after="120"/>
        <w:ind w:left="113"/>
        <w:rPr>
          <w:rFonts w:cstheme="minorHAnsi"/>
        </w:rPr>
      </w:pPr>
      <w:r w:rsidRPr="00B97928">
        <w:rPr>
          <w:rFonts w:cstheme="minorHAnsi"/>
        </w:rPr>
        <w:t xml:space="preserve">Although </w:t>
      </w:r>
      <w:r w:rsidR="008B383D" w:rsidRPr="00B97928">
        <w:rPr>
          <w:rFonts w:cstheme="minorHAnsi"/>
        </w:rPr>
        <w:t xml:space="preserve">Senge </w:t>
      </w:r>
      <w:r w:rsidR="00981E43" w:rsidRPr="00B97928">
        <w:rPr>
          <w:rFonts w:cstheme="minorHAnsi"/>
        </w:rPr>
        <w:t xml:space="preserve">(2006) </w:t>
      </w:r>
      <w:r w:rsidR="00D93316" w:rsidRPr="00B97928">
        <w:rPr>
          <w:rFonts w:cstheme="minorHAnsi"/>
        </w:rPr>
        <w:t xml:space="preserve">delivered </w:t>
      </w:r>
      <w:r w:rsidR="0047257B" w:rsidRPr="00B97928">
        <w:rPr>
          <w:rFonts w:cstheme="minorHAnsi"/>
        </w:rPr>
        <w:t>the</w:t>
      </w:r>
      <w:r w:rsidR="00D93316" w:rsidRPr="00B97928">
        <w:rPr>
          <w:rFonts w:cstheme="minorHAnsi"/>
        </w:rPr>
        <w:t xml:space="preserve"> </w:t>
      </w:r>
      <w:r w:rsidR="00F638CB" w:rsidRPr="00B97928">
        <w:rPr>
          <w:rFonts w:cstheme="minorHAnsi"/>
        </w:rPr>
        <w:t xml:space="preserve">vision and concomitant </w:t>
      </w:r>
      <w:r w:rsidR="00837D64" w:rsidRPr="00B97928">
        <w:rPr>
          <w:rFonts w:cstheme="minorHAnsi"/>
        </w:rPr>
        <w:t>parts</w:t>
      </w:r>
      <w:r w:rsidR="007611F5" w:rsidRPr="00B97928">
        <w:rPr>
          <w:rFonts w:cstheme="minorHAnsi"/>
        </w:rPr>
        <w:t xml:space="preserve"> </w:t>
      </w:r>
      <w:r w:rsidR="0047257B" w:rsidRPr="00B97928">
        <w:rPr>
          <w:rFonts w:cstheme="minorHAnsi"/>
        </w:rPr>
        <w:t xml:space="preserve">(systems thinking, </w:t>
      </w:r>
      <w:r w:rsidR="00981E43" w:rsidRPr="00B97928">
        <w:rPr>
          <w:rFonts w:cstheme="minorHAnsi"/>
        </w:rPr>
        <w:t>personal mastery, mental models, building shared vision, and team learning)</w:t>
      </w:r>
      <w:r w:rsidRPr="00B97928">
        <w:rPr>
          <w:rFonts w:cstheme="minorHAnsi"/>
        </w:rPr>
        <w:t>, he</w:t>
      </w:r>
      <w:r w:rsidR="00837D64" w:rsidRPr="00B97928">
        <w:rPr>
          <w:rFonts w:cstheme="minorHAnsi"/>
        </w:rPr>
        <w:t xml:space="preserve"> failed</w:t>
      </w:r>
      <w:r w:rsidR="00F638CB" w:rsidRPr="00B97928">
        <w:rPr>
          <w:rFonts w:cstheme="minorHAnsi"/>
        </w:rPr>
        <w:t>, like Moses,</w:t>
      </w:r>
      <w:r w:rsidR="00837D64" w:rsidRPr="00B97928">
        <w:rPr>
          <w:rFonts w:cstheme="minorHAnsi"/>
        </w:rPr>
        <w:t xml:space="preserve"> to </w:t>
      </w:r>
      <w:r w:rsidR="00C4205B" w:rsidRPr="00B97928">
        <w:rPr>
          <w:rFonts w:cstheme="minorHAnsi"/>
        </w:rPr>
        <w:t xml:space="preserve">lead </w:t>
      </w:r>
      <w:r w:rsidR="00F638CB" w:rsidRPr="00B97928">
        <w:rPr>
          <w:rFonts w:cstheme="minorHAnsi"/>
        </w:rPr>
        <w:t>his</w:t>
      </w:r>
      <w:r w:rsidR="00C4205B" w:rsidRPr="00B97928">
        <w:rPr>
          <w:rFonts w:cstheme="minorHAnsi"/>
        </w:rPr>
        <w:t xml:space="preserve"> systems thinking </w:t>
      </w:r>
      <w:r w:rsidR="008B383D" w:rsidRPr="00B97928">
        <w:rPr>
          <w:rFonts w:cstheme="minorHAnsi"/>
        </w:rPr>
        <w:t xml:space="preserve">tribe into </w:t>
      </w:r>
      <w:r w:rsidR="00527E94" w:rsidRPr="00B97928">
        <w:rPr>
          <w:rFonts w:cstheme="minorHAnsi"/>
        </w:rPr>
        <w:t>any</w:t>
      </w:r>
      <w:r w:rsidR="008B383D" w:rsidRPr="00B97928">
        <w:rPr>
          <w:rFonts w:cstheme="minorHAnsi"/>
        </w:rPr>
        <w:t xml:space="preserve"> Promised Land. </w:t>
      </w:r>
      <w:r w:rsidR="00E56244" w:rsidRPr="00B97928">
        <w:rPr>
          <w:rFonts w:cstheme="minorHAnsi"/>
        </w:rPr>
        <w:t xml:space="preserve">However, </w:t>
      </w:r>
      <w:r w:rsidR="008B383D" w:rsidRPr="00B97928">
        <w:rPr>
          <w:rFonts w:cstheme="minorHAnsi"/>
        </w:rPr>
        <w:t>the</w:t>
      </w:r>
      <w:r w:rsidR="00D93316" w:rsidRPr="00B97928">
        <w:rPr>
          <w:rFonts w:cstheme="minorHAnsi"/>
        </w:rPr>
        <w:t xml:space="preserve"> implicit </w:t>
      </w:r>
      <w:r w:rsidR="00E56244" w:rsidRPr="00B97928">
        <w:rPr>
          <w:rFonts w:cstheme="minorHAnsi"/>
        </w:rPr>
        <w:t xml:space="preserve">characteristics </w:t>
      </w:r>
      <w:r w:rsidR="008B383D" w:rsidRPr="00B97928">
        <w:rPr>
          <w:rFonts w:cstheme="minorHAnsi"/>
        </w:rPr>
        <w:t>(</w:t>
      </w:r>
      <w:r w:rsidR="00343F07" w:rsidRPr="00B97928">
        <w:rPr>
          <w:rFonts w:cstheme="minorHAnsi"/>
        </w:rPr>
        <w:t xml:space="preserve">learning, </w:t>
      </w:r>
      <w:r w:rsidR="00C4205B" w:rsidRPr="00B97928">
        <w:rPr>
          <w:rFonts w:cstheme="minorHAnsi"/>
        </w:rPr>
        <w:t xml:space="preserve">developmental </w:t>
      </w:r>
      <w:r w:rsidR="00343F07" w:rsidRPr="00B97928">
        <w:rPr>
          <w:rFonts w:cstheme="minorHAnsi"/>
        </w:rPr>
        <w:t>values</w:t>
      </w:r>
      <w:r w:rsidR="008B383D" w:rsidRPr="00B97928">
        <w:rPr>
          <w:rFonts w:cstheme="minorHAnsi"/>
        </w:rPr>
        <w:t xml:space="preserve">, </w:t>
      </w:r>
      <w:r w:rsidRPr="00B97928">
        <w:rPr>
          <w:rFonts w:cstheme="minorHAnsi"/>
        </w:rPr>
        <w:t>collaboration</w:t>
      </w:r>
      <w:r w:rsidR="008B383D" w:rsidRPr="00B97928">
        <w:rPr>
          <w:rFonts w:cstheme="minorHAnsi"/>
        </w:rPr>
        <w:t xml:space="preserve">, aspiration, agency, and betterment) </w:t>
      </w:r>
      <w:r w:rsidR="00981E43" w:rsidRPr="00B97928">
        <w:rPr>
          <w:rFonts w:cstheme="minorHAnsi"/>
        </w:rPr>
        <w:t xml:space="preserve">continue to </w:t>
      </w:r>
      <w:r w:rsidR="008B383D" w:rsidRPr="00B97928">
        <w:rPr>
          <w:rFonts w:cstheme="minorHAnsi"/>
        </w:rPr>
        <w:t>resona</w:t>
      </w:r>
      <w:r w:rsidR="006206F5" w:rsidRPr="00B97928">
        <w:rPr>
          <w:rFonts w:cstheme="minorHAnsi"/>
        </w:rPr>
        <w:t>te</w:t>
      </w:r>
      <w:r w:rsidR="008B383D" w:rsidRPr="00B97928">
        <w:rPr>
          <w:rFonts w:cstheme="minorHAnsi"/>
        </w:rPr>
        <w:t xml:space="preserve"> </w:t>
      </w:r>
      <w:r w:rsidR="008B383D" w:rsidRPr="00B97928">
        <w:rPr>
          <w:rFonts w:cstheme="minorHAnsi"/>
        </w:rPr>
        <w:lastRenderedPageBreak/>
        <w:t xml:space="preserve">with </w:t>
      </w:r>
      <w:r w:rsidR="009132EE" w:rsidRPr="00B97928">
        <w:rPr>
          <w:rFonts w:cstheme="minorHAnsi"/>
        </w:rPr>
        <w:t xml:space="preserve">reformers </w:t>
      </w:r>
      <w:r w:rsidR="006206F5" w:rsidRPr="00B97928">
        <w:rPr>
          <w:rFonts w:cstheme="minorHAnsi"/>
        </w:rPr>
        <w:t>in</w:t>
      </w:r>
      <w:r w:rsidR="00D47406" w:rsidRPr="00B97928">
        <w:rPr>
          <w:rFonts w:cstheme="minorHAnsi"/>
        </w:rPr>
        <w:t xml:space="preserve"> </w:t>
      </w:r>
      <w:r w:rsidR="008B383D" w:rsidRPr="00B97928">
        <w:rPr>
          <w:rFonts w:cstheme="minorHAnsi"/>
        </w:rPr>
        <w:t xml:space="preserve">their desire to </w:t>
      </w:r>
      <w:r w:rsidR="008B383D" w:rsidRPr="00B97928">
        <w:rPr>
          <w:rFonts w:cstheme="minorHAnsi"/>
          <w:i/>
          <w:iCs/>
        </w:rPr>
        <w:t>make a difference</w:t>
      </w:r>
      <w:r w:rsidR="00C4205B" w:rsidRPr="00B97928">
        <w:rPr>
          <w:rFonts w:cstheme="minorHAnsi"/>
        </w:rPr>
        <w:t>,</w:t>
      </w:r>
      <w:r w:rsidR="00981E43" w:rsidRPr="00B97928">
        <w:rPr>
          <w:rFonts w:cstheme="minorHAnsi"/>
        </w:rPr>
        <w:t xml:space="preserve"> </w:t>
      </w:r>
      <w:r w:rsidR="00D93316" w:rsidRPr="00B97928">
        <w:rPr>
          <w:rFonts w:cstheme="minorHAnsi"/>
        </w:rPr>
        <w:t>and</w:t>
      </w:r>
      <w:r w:rsidR="00F5292A" w:rsidRPr="00B97928">
        <w:rPr>
          <w:rFonts w:cstheme="minorHAnsi"/>
        </w:rPr>
        <w:t xml:space="preserve"> </w:t>
      </w:r>
      <w:r w:rsidR="00C4205B" w:rsidRPr="00B97928">
        <w:rPr>
          <w:rFonts w:cstheme="minorHAnsi"/>
        </w:rPr>
        <w:t xml:space="preserve">with </w:t>
      </w:r>
      <w:r w:rsidR="00265FBD" w:rsidRPr="00B97928">
        <w:rPr>
          <w:rFonts w:cstheme="minorHAnsi"/>
        </w:rPr>
        <w:t>school practitioners</w:t>
      </w:r>
      <w:r w:rsidR="00F5292A" w:rsidRPr="00B97928">
        <w:rPr>
          <w:rFonts w:cstheme="minorHAnsi"/>
        </w:rPr>
        <w:t xml:space="preserve"> </w:t>
      </w:r>
      <w:r w:rsidR="00981E43" w:rsidRPr="00B97928">
        <w:rPr>
          <w:rFonts w:cstheme="minorHAnsi"/>
        </w:rPr>
        <w:t xml:space="preserve">striving for </w:t>
      </w:r>
      <w:r w:rsidR="00D93316" w:rsidRPr="00B97928">
        <w:rPr>
          <w:rFonts w:cstheme="minorHAnsi"/>
        </w:rPr>
        <w:t>authenticity</w:t>
      </w:r>
      <w:r w:rsidR="00486837" w:rsidRPr="00B97928">
        <w:rPr>
          <w:rFonts w:cstheme="minorHAnsi"/>
        </w:rPr>
        <w:t>, recognition,</w:t>
      </w:r>
      <w:r w:rsidR="00737D6E" w:rsidRPr="00B97928">
        <w:rPr>
          <w:rFonts w:cstheme="minorHAnsi"/>
        </w:rPr>
        <w:t xml:space="preserve"> and purpose</w:t>
      </w:r>
      <w:r w:rsidR="003E53BA" w:rsidRPr="00B97928">
        <w:rPr>
          <w:rFonts w:cstheme="minorHAnsi"/>
        </w:rPr>
        <w:t>.</w:t>
      </w:r>
      <w:r w:rsidR="00D5387B" w:rsidRPr="00B97928">
        <w:rPr>
          <w:rFonts w:cstheme="minorHAnsi"/>
        </w:rPr>
        <w:t xml:space="preserve"> </w:t>
      </w:r>
    </w:p>
    <w:p w14:paraId="5B927B77" w14:textId="3A59EED2" w:rsidR="00737D6E" w:rsidRPr="00B97928" w:rsidRDefault="00981E43" w:rsidP="005543FF">
      <w:pPr>
        <w:spacing w:after="120"/>
        <w:ind w:left="113"/>
        <w:rPr>
          <w:rFonts w:cstheme="minorHAnsi"/>
          <w:bCs/>
        </w:rPr>
      </w:pPr>
      <w:r w:rsidRPr="00B97928">
        <w:rPr>
          <w:rFonts w:cstheme="minorHAnsi"/>
        </w:rPr>
        <w:t xml:space="preserve">Unsurprisingly, </w:t>
      </w:r>
      <w:r w:rsidR="00737D6E" w:rsidRPr="00B97928">
        <w:rPr>
          <w:rFonts w:cstheme="minorHAnsi"/>
        </w:rPr>
        <w:t xml:space="preserve">the challenges </w:t>
      </w:r>
      <w:r w:rsidR="0033075B" w:rsidRPr="00B97928">
        <w:rPr>
          <w:rFonts w:cstheme="minorHAnsi"/>
        </w:rPr>
        <w:t>of</w:t>
      </w:r>
      <w:r w:rsidRPr="00B97928">
        <w:rPr>
          <w:rFonts w:cstheme="minorHAnsi"/>
        </w:rPr>
        <w:t xml:space="preserve"> </w:t>
      </w:r>
      <w:r w:rsidR="0033075B" w:rsidRPr="00B97928">
        <w:rPr>
          <w:rFonts w:cstheme="minorHAnsi"/>
        </w:rPr>
        <w:t>conceptuali</w:t>
      </w:r>
      <w:r w:rsidR="00F5292A" w:rsidRPr="00B97928">
        <w:rPr>
          <w:rFonts w:cstheme="minorHAnsi"/>
        </w:rPr>
        <w:t>s</w:t>
      </w:r>
      <w:r w:rsidR="0033075B" w:rsidRPr="00B97928">
        <w:rPr>
          <w:rFonts w:cstheme="minorHAnsi"/>
        </w:rPr>
        <w:t xml:space="preserve">ing and interpreting the </w:t>
      </w:r>
      <w:r w:rsidRPr="00B97928">
        <w:rPr>
          <w:rFonts w:cstheme="minorHAnsi"/>
        </w:rPr>
        <w:t>ideas behind</w:t>
      </w:r>
      <w:r w:rsidR="0033075B" w:rsidRPr="00B97928">
        <w:rPr>
          <w:rFonts w:cstheme="minorHAnsi"/>
        </w:rPr>
        <w:t xml:space="preserve"> the learning organi</w:t>
      </w:r>
      <w:r w:rsidR="00F5292A" w:rsidRPr="00B97928">
        <w:rPr>
          <w:rFonts w:cstheme="minorHAnsi"/>
        </w:rPr>
        <w:t>s</w:t>
      </w:r>
      <w:r w:rsidR="0033075B" w:rsidRPr="00B97928">
        <w:rPr>
          <w:rFonts w:cstheme="minorHAnsi"/>
        </w:rPr>
        <w:t xml:space="preserve">ation as a viable operational construct </w:t>
      </w:r>
      <w:r w:rsidR="00343F07" w:rsidRPr="00B97928">
        <w:rPr>
          <w:rFonts w:cstheme="minorHAnsi"/>
        </w:rPr>
        <w:t>continue to be</w:t>
      </w:r>
      <w:r w:rsidR="009A64B9" w:rsidRPr="00B97928">
        <w:rPr>
          <w:rFonts w:cstheme="minorHAnsi"/>
        </w:rPr>
        <w:t xml:space="preserve"> </w:t>
      </w:r>
      <w:r w:rsidR="0033075B" w:rsidRPr="00B97928">
        <w:rPr>
          <w:rFonts w:cstheme="minorHAnsi"/>
        </w:rPr>
        <w:t>problemati</w:t>
      </w:r>
      <w:r w:rsidR="00F5292A" w:rsidRPr="00B97928">
        <w:rPr>
          <w:rFonts w:cstheme="minorHAnsi"/>
        </w:rPr>
        <w:t>s</w:t>
      </w:r>
      <w:r w:rsidR="0033075B" w:rsidRPr="00B97928">
        <w:rPr>
          <w:rFonts w:cstheme="minorHAnsi"/>
        </w:rPr>
        <w:t>ed in the literature (</w:t>
      </w:r>
      <w:r w:rsidR="00596353" w:rsidRPr="00B97928">
        <w:rPr>
          <w:rFonts w:cstheme="minorHAnsi"/>
        </w:rPr>
        <w:t xml:space="preserve">Grieves, 2008; </w:t>
      </w:r>
      <w:r w:rsidR="0033075B" w:rsidRPr="00B97928">
        <w:rPr>
          <w:rFonts w:cstheme="minorHAnsi"/>
        </w:rPr>
        <w:t>Seddon and</w:t>
      </w:r>
      <w:r w:rsidR="009A64B9" w:rsidRPr="00B97928">
        <w:rPr>
          <w:rFonts w:cstheme="minorHAnsi"/>
        </w:rPr>
        <w:t xml:space="preserve"> </w:t>
      </w:r>
      <w:r w:rsidR="0033075B" w:rsidRPr="00B97928">
        <w:rPr>
          <w:rFonts w:cstheme="minorHAnsi"/>
        </w:rPr>
        <w:t>O'Donovan, 2010;</w:t>
      </w:r>
      <w:r w:rsidR="009A64B9" w:rsidRPr="00B97928">
        <w:rPr>
          <w:rFonts w:cstheme="minorHAnsi"/>
        </w:rPr>
        <w:t xml:space="preserve"> Caldwell, 2012</w:t>
      </w:r>
      <w:r w:rsidR="00343F07" w:rsidRPr="00B97928">
        <w:rPr>
          <w:rFonts w:cstheme="minorHAnsi"/>
        </w:rPr>
        <w:t>;</w:t>
      </w:r>
      <w:r w:rsidR="00DA2D2A" w:rsidRPr="00B97928">
        <w:rPr>
          <w:rFonts w:cstheme="minorHAnsi"/>
        </w:rPr>
        <w:t xml:space="preserve"> Örtenblad, 2018; Field, </w:t>
      </w:r>
      <w:r w:rsidR="00343F07" w:rsidRPr="00B97928">
        <w:rPr>
          <w:rFonts w:cstheme="minorHAnsi"/>
        </w:rPr>
        <w:t>2</w:t>
      </w:r>
      <w:r w:rsidR="00596353" w:rsidRPr="00B97928">
        <w:rPr>
          <w:rFonts w:cstheme="minorHAnsi"/>
        </w:rPr>
        <w:t>0</w:t>
      </w:r>
      <w:r w:rsidR="00343F07" w:rsidRPr="00B97928">
        <w:rPr>
          <w:rFonts w:cstheme="minorHAnsi"/>
        </w:rPr>
        <w:t>1</w:t>
      </w:r>
      <w:r w:rsidR="00DA2D2A" w:rsidRPr="00B97928">
        <w:rPr>
          <w:rFonts w:cstheme="minorHAnsi"/>
        </w:rPr>
        <w:t>9</w:t>
      </w:r>
      <w:r w:rsidR="00596353" w:rsidRPr="00B97928">
        <w:rPr>
          <w:rFonts w:cstheme="minorHAnsi"/>
        </w:rPr>
        <w:t xml:space="preserve">; Antonacopoulou </w:t>
      </w:r>
      <w:r w:rsidR="00596353" w:rsidRPr="00B97928">
        <w:rPr>
          <w:rFonts w:cstheme="minorHAnsi"/>
          <w:i/>
          <w:iCs/>
        </w:rPr>
        <w:t>et al</w:t>
      </w:r>
      <w:r w:rsidR="00596353" w:rsidRPr="00B97928">
        <w:rPr>
          <w:rFonts w:cstheme="minorHAnsi"/>
        </w:rPr>
        <w:t>., 2019</w:t>
      </w:r>
      <w:r w:rsidR="0033075B" w:rsidRPr="00B97928">
        <w:rPr>
          <w:rFonts w:cstheme="minorHAnsi"/>
        </w:rPr>
        <w:t xml:space="preserve">). </w:t>
      </w:r>
      <w:r w:rsidR="009A64B9" w:rsidRPr="00B97928">
        <w:rPr>
          <w:rFonts w:cstheme="minorHAnsi"/>
        </w:rPr>
        <w:t>Direct</w:t>
      </w:r>
      <w:r w:rsidR="0033075B" w:rsidRPr="00B97928">
        <w:rPr>
          <w:rFonts w:cstheme="minorHAnsi"/>
        </w:rPr>
        <w:t xml:space="preserve"> criticism comes from Caldwell (2012: 17) arguing that Senge's idea of a learning organi</w:t>
      </w:r>
      <w:r w:rsidR="00F5292A" w:rsidRPr="00B97928">
        <w:rPr>
          <w:rFonts w:cstheme="minorHAnsi"/>
        </w:rPr>
        <w:t>s</w:t>
      </w:r>
      <w:r w:rsidR="0033075B" w:rsidRPr="00B97928">
        <w:rPr>
          <w:rFonts w:cstheme="minorHAnsi"/>
        </w:rPr>
        <w:t xml:space="preserve">ation should be </w:t>
      </w:r>
      <w:r w:rsidR="00F5292A" w:rsidRPr="00B97928">
        <w:rPr>
          <w:rFonts w:cstheme="minorHAnsi"/>
        </w:rPr>
        <w:t>‘</w:t>
      </w:r>
      <w:r w:rsidR="0033075B" w:rsidRPr="00B97928">
        <w:rPr>
          <w:rFonts w:cstheme="minorHAnsi"/>
        </w:rPr>
        <w:t>abandoned as a vision of organi</w:t>
      </w:r>
      <w:r w:rsidR="00F5292A" w:rsidRPr="00B97928">
        <w:rPr>
          <w:rFonts w:cstheme="minorHAnsi"/>
        </w:rPr>
        <w:t>s</w:t>
      </w:r>
      <w:r w:rsidR="0033075B" w:rsidRPr="00B97928">
        <w:rPr>
          <w:rFonts w:cstheme="minorHAnsi"/>
        </w:rPr>
        <w:t>ational change and human agency</w:t>
      </w:r>
      <w:r w:rsidR="00F5292A" w:rsidRPr="00B97928">
        <w:rPr>
          <w:rFonts w:cstheme="minorHAnsi"/>
        </w:rPr>
        <w:t>’</w:t>
      </w:r>
      <w:r w:rsidR="0036268A" w:rsidRPr="00B97928">
        <w:rPr>
          <w:rFonts w:cstheme="minorHAnsi"/>
        </w:rPr>
        <w:t>.</w:t>
      </w:r>
      <w:r w:rsidR="0033075B" w:rsidRPr="00B97928">
        <w:rPr>
          <w:rFonts w:cstheme="minorHAnsi"/>
        </w:rPr>
        <w:t xml:space="preserve"> Örtenblad (2007) refers quizzically to </w:t>
      </w:r>
      <w:r w:rsidR="00F5292A" w:rsidRPr="00B97928">
        <w:rPr>
          <w:rFonts w:cstheme="minorHAnsi"/>
        </w:rPr>
        <w:t>‘</w:t>
      </w:r>
      <w:r w:rsidR="0033075B" w:rsidRPr="00B97928">
        <w:rPr>
          <w:rFonts w:cstheme="minorHAnsi"/>
        </w:rPr>
        <w:t>Senge’s many face</w:t>
      </w:r>
      <w:r w:rsidR="009A64B9" w:rsidRPr="00B97928">
        <w:rPr>
          <w:rFonts w:cstheme="minorHAnsi"/>
        </w:rPr>
        <w:t>s</w:t>
      </w:r>
      <w:r w:rsidR="00F5292A" w:rsidRPr="00B97928">
        <w:rPr>
          <w:rFonts w:cstheme="minorHAnsi"/>
        </w:rPr>
        <w:t>’</w:t>
      </w:r>
      <w:r w:rsidR="00D5387B" w:rsidRPr="00B97928">
        <w:rPr>
          <w:rFonts w:cstheme="minorHAnsi"/>
        </w:rPr>
        <w:t>,</w:t>
      </w:r>
      <w:r w:rsidR="0033075B" w:rsidRPr="00B97928">
        <w:rPr>
          <w:rFonts w:cstheme="minorHAnsi"/>
        </w:rPr>
        <w:t xml:space="preserve"> and their interpretation</w:t>
      </w:r>
      <w:r w:rsidR="00F638CB" w:rsidRPr="00B97928">
        <w:rPr>
          <w:rFonts w:cstheme="minorHAnsi"/>
        </w:rPr>
        <w:t>,</w:t>
      </w:r>
      <w:r w:rsidR="0036268A" w:rsidRPr="00B97928">
        <w:rPr>
          <w:rFonts w:cstheme="minorHAnsi"/>
        </w:rPr>
        <w:t xml:space="preserve"> while </w:t>
      </w:r>
      <w:r w:rsidR="0033075B" w:rsidRPr="00B97928">
        <w:rPr>
          <w:rFonts w:cstheme="minorHAnsi"/>
        </w:rPr>
        <w:t xml:space="preserve">Seddon and O’Donovan (2010) </w:t>
      </w:r>
      <w:r w:rsidR="006D3313" w:rsidRPr="00B97928">
        <w:rPr>
          <w:rFonts w:cstheme="minorHAnsi"/>
        </w:rPr>
        <w:t xml:space="preserve">ask </w:t>
      </w:r>
      <w:r w:rsidR="0033075B" w:rsidRPr="00B97928">
        <w:rPr>
          <w:rFonts w:cstheme="minorHAnsi"/>
        </w:rPr>
        <w:t>why learning organi</w:t>
      </w:r>
      <w:r w:rsidR="00F5292A" w:rsidRPr="00B97928">
        <w:rPr>
          <w:rFonts w:cstheme="minorHAnsi"/>
        </w:rPr>
        <w:t>s</w:t>
      </w:r>
      <w:r w:rsidR="0033075B" w:rsidRPr="00B97928">
        <w:rPr>
          <w:rFonts w:cstheme="minorHAnsi"/>
        </w:rPr>
        <w:t>ations have yet to materiali</w:t>
      </w:r>
      <w:r w:rsidR="00F5292A" w:rsidRPr="00B97928">
        <w:rPr>
          <w:rFonts w:cstheme="minorHAnsi"/>
        </w:rPr>
        <w:t>s</w:t>
      </w:r>
      <w:r w:rsidR="0033075B" w:rsidRPr="00B97928">
        <w:rPr>
          <w:rFonts w:cstheme="minorHAnsi"/>
        </w:rPr>
        <w:t xml:space="preserve">e and why so few envisage themselves working in such </w:t>
      </w:r>
      <w:r w:rsidR="00C22DEA" w:rsidRPr="00B97928">
        <w:rPr>
          <w:rFonts w:cstheme="minorHAnsi"/>
        </w:rPr>
        <w:t>places</w:t>
      </w:r>
      <w:r w:rsidR="0033075B" w:rsidRPr="00B97928">
        <w:rPr>
          <w:rFonts w:cstheme="minorHAnsi"/>
        </w:rPr>
        <w:t>.</w:t>
      </w:r>
      <w:r w:rsidR="0033075B" w:rsidRPr="00B97928">
        <w:rPr>
          <w:rFonts w:cstheme="minorHAnsi"/>
          <w:b/>
        </w:rPr>
        <w:t xml:space="preserve"> </w:t>
      </w:r>
      <w:r w:rsidR="00970570" w:rsidRPr="00B97928">
        <w:rPr>
          <w:rFonts w:cstheme="minorHAnsi"/>
          <w:bCs/>
        </w:rPr>
        <w:t>Pedlar (</w:t>
      </w:r>
      <w:r w:rsidR="00F21385" w:rsidRPr="00B97928">
        <w:rPr>
          <w:rFonts w:cstheme="minorHAnsi"/>
          <w:bCs/>
        </w:rPr>
        <w:t xml:space="preserve">2017: 198) </w:t>
      </w:r>
      <w:r w:rsidR="00F23A3C" w:rsidRPr="00B97928">
        <w:rPr>
          <w:rFonts w:cstheme="minorHAnsi"/>
          <w:bCs/>
        </w:rPr>
        <w:t xml:space="preserve">notes that while </w:t>
      </w:r>
      <w:r w:rsidR="00F21385" w:rsidRPr="00B97928">
        <w:rPr>
          <w:rFonts w:cstheme="minorHAnsi"/>
          <w:bCs/>
        </w:rPr>
        <w:t>the idea of the L</w:t>
      </w:r>
      <w:r w:rsidR="002B0CA7" w:rsidRPr="00B97928">
        <w:rPr>
          <w:rFonts w:cstheme="minorHAnsi"/>
          <w:bCs/>
        </w:rPr>
        <w:t>O</w:t>
      </w:r>
      <w:r w:rsidR="00F21385" w:rsidRPr="00B97928">
        <w:rPr>
          <w:rFonts w:cstheme="minorHAnsi"/>
          <w:bCs/>
        </w:rPr>
        <w:t xml:space="preserve"> </w:t>
      </w:r>
      <w:r w:rsidR="005543FF" w:rsidRPr="00B97928">
        <w:rPr>
          <w:rFonts w:cstheme="minorHAnsi"/>
          <w:bCs/>
        </w:rPr>
        <w:t>‘</w:t>
      </w:r>
      <w:r w:rsidR="00F21385" w:rsidRPr="00B97928">
        <w:rPr>
          <w:rFonts w:cstheme="minorHAnsi"/>
          <w:bCs/>
        </w:rPr>
        <w:t>had some impact in the 1990s</w:t>
      </w:r>
      <w:r w:rsidR="005543FF" w:rsidRPr="00B97928">
        <w:rPr>
          <w:rFonts w:cstheme="minorHAnsi"/>
          <w:bCs/>
        </w:rPr>
        <w:t xml:space="preserve"> […] </w:t>
      </w:r>
      <w:r w:rsidR="00F21385" w:rsidRPr="00B97928">
        <w:rPr>
          <w:rFonts w:cstheme="minorHAnsi"/>
          <w:bCs/>
        </w:rPr>
        <w:t xml:space="preserve">there is scant evidence of </w:t>
      </w:r>
      <w:r w:rsidR="008E72C5" w:rsidRPr="00B97928">
        <w:rPr>
          <w:rFonts w:cstheme="minorHAnsi"/>
          <w:bCs/>
        </w:rPr>
        <w:t>their influence in the</w:t>
      </w:r>
      <w:r w:rsidR="00F21385" w:rsidRPr="00B97928">
        <w:rPr>
          <w:rFonts w:cstheme="minorHAnsi"/>
          <w:bCs/>
        </w:rPr>
        <w:t xml:space="preserve"> managed world</w:t>
      </w:r>
      <w:r w:rsidR="008E72C5" w:rsidRPr="00B97928">
        <w:rPr>
          <w:rFonts w:cstheme="minorHAnsi"/>
          <w:bCs/>
        </w:rPr>
        <w:t>’.</w:t>
      </w:r>
    </w:p>
    <w:p w14:paraId="08420411" w14:textId="4C95E183" w:rsidR="0025686B" w:rsidRPr="00B97928" w:rsidRDefault="00D5387B" w:rsidP="005543FF">
      <w:pPr>
        <w:spacing w:after="120"/>
        <w:ind w:left="113"/>
        <w:rPr>
          <w:rFonts w:cstheme="minorHAnsi"/>
        </w:rPr>
      </w:pPr>
      <w:r w:rsidRPr="00B97928">
        <w:rPr>
          <w:rFonts w:cstheme="minorHAnsi"/>
          <w:bCs/>
        </w:rPr>
        <w:t>The literature suggests</w:t>
      </w:r>
      <w:r w:rsidR="00DF43EF" w:rsidRPr="00B97928">
        <w:rPr>
          <w:rFonts w:cstheme="minorHAnsi"/>
          <w:bCs/>
        </w:rPr>
        <w:t xml:space="preserve"> that the odds are stacked against schools</w:t>
      </w:r>
      <w:r w:rsidRPr="00B97928">
        <w:rPr>
          <w:rFonts w:cstheme="minorHAnsi"/>
          <w:bCs/>
        </w:rPr>
        <w:t xml:space="preserve"> becoming LOs</w:t>
      </w:r>
      <w:r w:rsidR="00DF43EF" w:rsidRPr="00B97928">
        <w:rPr>
          <w:rFonts w:cstheme="minorHAnsi"/>
          <w:bCs/>
        </w:rPr>
        <w:t xml:space="preserve">. </w:t>
      </w:r>
      <w:r w:rsidR="0033075B" w:rsidRPr="00B97928">
        <w:rPr>
          <w:rFonts w:cstheme="minorHAnsi"/>
        </w:rPr>
        <w:t xml:space="preserve">Field (2019: 1108) </w:t>
      </w:r>
      <w:r w:rsidR="002D08E8" w:rsidRPr="00B97928">
        <w:rPr>
          <w:rFonts w:cstheme="minorHAnsi"/>
        </w:rPr>
        <w:t>argues that the conc</w:t>
      </w:r>
      <w:r w:rsidR="009A64B9" w:rsidRPr="00B97928">
        <w:rPr>
          <w:rFonts w:cstheme="minorHAnsi"/>
        </w:rPr>
        <w:t>ept</w:t>
      </w:r>
      <w:r w:rsidR="002D08E8" w:rsidRPr="00B97928">
        <w:rPr>
          <w:rFonts w:cstheme="minorHAnsi"/>
        </w:rPr>
        <w:t xml:space="preserve"> of the LO has deteriorated into a </w:t>
      </w:r>
      <w:r w:rsidR="006D3313" w:rsidRPr="00B97928">
        <w:rPr>
          <w:rFonts w:cstheme="minorHAnsi"/>
        </w:rPr>
        <w:t>‘</w:t>
      </w:r>
      <w:r w:rsidR="0033075B" w:rsidRPr="00B97928">
        <w:rPr>
          <w:rFonts w:cstheme="minorHAnsi"/>
        </w:rPr>
        <w:t>smorgasbord of terms and concepts from which different investigators can take their pick while asserting that their choice represents the essence of the learning organi</w:t>
      </w:r>
      <w:r w:rsidR="00F5292A" w:rsidRPr="00B97928">
        <w:rPr>
          <w:rFonts w:cstheme="minorHAnsi"/>
        </w:rPr>
        <w:t>s</w:t>
      </w:r>
      <w:r w:rsidR="0033075B" w:rsidRPr="00B97928">
        <w:rPr>
          <w:rFonts w:cstheme="minorHAnsi"/>
        </w:rPr>
        <w:t>ation</w:t>
      </w:r>
      <w:r w:rsidR="006D3313" w:rsidRPr="00B97928">
        <w:rPr>
          <w:rFonts w:cstheme="minorHAnsi"/>
        </w:rPr>
        <w:t>’</w:t>
      </w:r>
      <w:r w:rsidR="00596353" w:rsidRPr="00B97928">
        <w:rPr>
          <w:rFonts w:cstheme="minorHAnsi"/>
        </w:rPr>
        <w:t xml:space="preserve">. </w:t>
      </w:r>
      <w:r w:rsidR="00FC7EE1" w:rsidRPr="00B97928">
        <w:rPr>
          <w:rFonts w:cstheme="minorHAnsi"/>
        </w:rPr>
        <w:t xml:space="preserve">Field </w:t>
      </w:r>
      <w:r w:rsidR="00CE13D0" w:rsidRPr="00B97928">
        <w:rPr>
          <w:rFonts w:cstheme="minorHAnsi"/>
        </w:rPr>
        <w:t xml:space="preserve">(2019) </w:t>
      </w:r>
      <w:r w:rsidRPr="00B97928">
        <w:rPr>
          <w:rFonts w:cstheme="minorHAnsi"/>
        </w:rPr>
        <w:t>identif</w:t>
      </w:r>
      <w:r w:rsidR="0036268A" w:rsidRPr="00B97928">
        <w:rPr>
          <w:rFonts w:cstheme="minorHAnsi"/>
        </w:rPr>
        <w:t>ies</w:t>
      </w:r>
      <w:r w:rsidRPr="00B97928">
        <w:rPr>
          <w:rFonts w:cstheme="minorHAnsi"/>
        </w:rPr>
        <w:t xml:space="preserve"> three challenges and </w:t>
      </w:r>
      <w:r w:rsidR="004855C8" w:rsidRPr="00B97928">
        <w:rPr>
          <w:rFonts w:cstheme="minorHAnsi"/>
        </w:rPr>
        <w:t>advis</w:t>
      </w:r>
      <w:r w:rsidR="0036268A" w:rsidRPr="00B97928">
        <w:rPr>
          <w:rFonts w:cstheme="minorHAnsi"/>
        </w:rPr>
        <w:t>es</w:t>
      </w:r>
      <w:r w:rsidR="004855C8" w:rsidRPr="00B97928">
        <w:rPr>
          <w:rFonts w:cstheme="minorHAnsi"/>
        </w:rPr>
        <w:t xml:space="preserve"> schools to </w:t>
      </w:r>
      <w:r w:rsidR="006D3313" w:rsidRPr="00B97928">
        <w:rPr>
          <w:rFonts w:cstheme="minorHAnsi"/>
        </w:rPr>
        <w:t>‘</w:t>
      </w:r>
      <w:r w:rsidR="004855C8" w:rsidRPr="00B97928">
        <w:rPr>
          <w:rFonts w:cstheme="minorHAnsi"/>
        </w:rPr>
        <w:t>ignore calls to become learning organi</w:t>
      </w:r>
      <w:r w:rsidR="00F5292A" w:rsidRPr="00B97928">
        <w:rPr>
          <w:rFonts w:cstheme="minorHAnsi"/>
        </w:rPr>
        <w:t>s</w:t>
      </w:r>
      <w:r w:rsidR="004855C8" w:rsidRPr="00B97928">
        <w:rPr>
          <w:rFonts w:cstheme="minorHAnsi"/>
        </w:rPr>
        <w:t>ations,</w:t>
      </w:r>
      <w:r w:rsidR="006D3313" w:rsidRPr="00B97928">
        <w:rPr>
          <w:rFonts w:cstheme="minorHAnsi"/>
        </w:rPr>
        <w:t>’</w:t>
      </w:r>
      <w:r w:rsidR="009A64B9" w:rsidRPr="00B97928">
        <w:rPr>
          <w:rFonts w:cstheme="minorHAnsi"/>
        </w:rPr>
        <w:t>.</w:t>
      </w:r>
      <w:r w:rsidR="0033075B" w:rsidRPr="00B97928">
        <w:rPr>
          <w:rFonts w:cstheme="minorHAnsi"/>
        </w:rPr>
        <w:t xml:space="preserve"> </w:t>
      </w:r>
    </w:p>
    <w:p w14:paraId="5487F7DB" w14:textId="2CF92E77" w:rsidR="003F028A" w:rsidRPr="00B97928" w:rsidRDefault="0033075B" w:rsidP="005543FF">
      <w:pPr>
        <w:spacing w:after="120"/>
        <w:ind w:left="720"/>
        <w:rPr>
          <w:rFonts w:cstheme="minorHAnsi"/>
          <w:sz w:val="20"/>
          <w:szCs w:val="20"/>
        </w:rPr>
      </w:pPr>
      <w:r w:rsidRPr="00B97928">
        <w:rPr>
          <w:rFonts w:cstheme="minorHAnsi"/>
          <w:sz w:val="20"/>
          <w:szCs w:val="20"/>
        </w:rPr>
        <w:t>First, there is no agreement about what the phrase 'school as a learning organi</w:t>
      </w:r>
      <w:r w:rsidR="00F5292A" w:rsidRPr="00B97928">
        <w:rPr>
          <w:rFonts w:cstheme="minorHAnsi"/>
          <w:sz w:val="20"/>
          <w:szCs w:val="20"/>
        </w:rPr>
        <w:t>s</w:t>
      </w:r>
      <w:r w:rsidRPr="00B97928">
        <w:rPr>
          <w:rFonts w:cstheme="minorHAnsi"/>
          <w:sz w:val="20"/>
          <w:szCs w:val="20"/>
        </w:rPr>
        <w:t>ation' means; second, most accounts of schools as learning organi</w:t>
      </w:r>
      <w:r w:rsidR="00F5292A" w:rsidRPr="00B97928">
        <w:rPr>
          <w:rFonts w:cstheme="minorHAnsi"/>
          <w:sz w:val="20"/>
          <w:szCs w:val="20"/>
        </w:rPr>
        <w:t>s</w:t>
      </w:r>
      <w:r w:rsidRPr="00B97928">
        <w:rPr>
          <w:rFonts w:cstheme="minorHAnsi"/>
          <w:sz w:val="20"/>
          <w:szCs w:val="20"/>
        </w:rPr>
        <w:t>ations adopt an unrealistic, apolitical perspective on school improvement that ignores the impact of interest differences on willingness to share learning; and third, much of the scholarship advocating that schools operate as learning organi</w:t>
      </w:r>
      <w:r w:rsidR="00F5292A" w:rsidRPr="00B97928">
        <w:rPr>
          <w:rFonts w:cstheme="minorHAnsi"/>
          <w:sz w:val="20"/>
          <w:szCs w:val="20"/>
        </w:rPr>
        <w:t>s</w:t>
      </w:r>
      <w:r w:rsidRPr="00B97928">
        <w:rPr>
          <w:rFonts w:cstheme="minorHAnsi"/>
          <w:sz w:val="20"/>
          <w:szCs w:val="20"/>
        </w:rPr>
        <w:t xml:space="preserve">ations is of poor quality. </w:t>
      </w:r>
    </w:p>
    <w:p w14:paraId="2E5D175D" w14:textId="4B59875D" w:rsidR="006A005D" w:rsidRPr="00B97928" w:rsidRDefault="006A005D" w:rsidP="00AE666A">
      <w:pPr>
        <w:spacing w:after="120"/>
        <w:ind w:left="113"/>
        <w:rPr>
          <w:rFonts w:cstheme="minorHAnsi"/>
          <w:b/>
          <w:bCs/>
          <w:i/>
          <w:iCs/>
        </w:rPr>
      </w:pPr>
      <w:r w:rsidRPr="00B97928">
        <w:rPr>
          <w:rFonts w:cstheme="minorHAnsi"/>
          <w:b/>
          <w:bCs/>
          <w:i/>
          <w:iCs/>
        </w:rPr>
        <w:t>2. The search for a</w:t>
      </w:r>
      <w:r w:rsidR="00FC2691" w:rsidRPr="00B97928">
        <w:rPr>
          <w:rFonts w:cstheme="minorHAnsi"/>
          <w:b/>
          <w:bCs/>
          <w:i/>
          <w:iCs/>
        </w:rPr>
        <w:t xml:space="preserve"> viable</w:t>
      </w:r>
      <w:r w:rsidRPr="00B97928">
        <w:rPr>
          <w:rFonts w:cstheme="minorHAnsi"/>
          <w:b/>
          <w:bCs/>
          <w:i/>
          <w:iCs/>
        </w:rPr>
        <w:t xml:space="preserve"> </w:t>
      </w:r>
      <w:r w:rsidR="00F23A3C" w:rsidRPr="00B97928">
        <w:rPr>
          <w:rFonts w:cstheme="minorHAnsi"/>
          <w:b/>
          <w:bCs/>
          <w:i/>
          <w:iCs/>
        </w:rPr>
        <w:t xml:space="preserve">learning </w:t>
      </w:r>
      <w:r w:rsidRPr="00B97928">
        <w:rPr>
          <w:rFonts w:cstheme="minorHAnsi"/>
          <w:b/>
          <w:bCs/>
          <w:i/>
          <w:iCs/>
        </w:rPr>
        <w:t>organisation</w:t>
      </w:r>
    </w:p>
    <w:p w14:paraId="61B167C5" w14:textId="44AAD7F5" w:rsidR="00C85F0F" w:rsidRPr="00B97928" w:rsidRDefault="00C85F0F" w:rsidP="00F23A3C">
      <w:pPr>
        <w:spacing w:after="120"/>
        <w:ind w:left="113"/>
        <w:rPr>
          <w:rFonts w:cstheme="minorHAnsi"/>
        </w:rPr>
      </w:pPr>
      <w:r w:rsidRPr="00B97928">
        <w:rPr>
          <w:rFonts w:cstheme="minorHAnsi"/>
        </w:rPr>
        <w:t>Örtenblad (2004) suggests that the LO comprises ‘four aspects’ applicable to schools, “learning at work, organisational learning, developing a learning climate, and creating learning structures”</w:t>
      </w:r>
      <w:r w:rsidR="00F23A3C" w:rsidRPr="00B97928">
        <w:rPr>
          <w:rFonts w:cstheme="minorHAnsi"/>
        </w:rPr>
        <w:t>,</w:t>
      </w:r>
      <w:r w:rsidR="0029298C" w:rsidRPr="00B97928">
        <w:rPr>
          <w:rFonts w:cstheme="minorHAnsi"/>
        </w:rPr>
        <w:t xml:space="preserve"> positing that </w:t>
      </w:r>
      <w:r w:rsidR="0083241B" w:rsidRPr="00B97928">
        <w:rPr>
          <w:rFonts w:cstheme="minorHAnsi"/>
        </w:rPr>
        <w:t xml:space="preserve">only </w:t>
      </w:r>
      <w:r w:rsidRPr="00B97928">
        <w:rPr>
          <w:rFonts w:cstheme="minorHAnsi"/>
        </w:rPr>
        <w:t xml:space="preserve">organisations </w:t>
      </w:r>
      <w:r w:rsidR="0083241B" w:rsidRPr="00B97928">
        <w:rPr>
          <w:rFonts w:cstheme="minorHAnsi"/>
        </w:rPr>
        <w:t xml:space="preserve">which </w:t>
      </w:r>
      <w:r w:rsidRPr="00B97928">
        <w:rPr>
          <w:rFonts w:cstheme="minorHAnsi"/>
        </w:rPr>
        <w:t xml:space="preserve">demonstrate such aspects </w:t>
      </w:r>
      <w:r w:rsidR="0029298C" w:rsidRPr="00B97928">
        <w:rPr>
          <w:rFonts w:cstheme="minorHAnsi"/>
        </w:rPr>
        <w:t xml:space="preserve">should be </w:t>
      </w:r>
      <w:r w:rsidRPr="00B97928">
        <w:rPr>
          <w:rFonts w:cstheme="minorHAnsi"/>
        </w:rPr>
        <w:t xml:space="preserve">considered learning organisations. </w:t>
      </w:r>
      <w:r w:rsidR="0029298C" w:rsidRPr="00B97928">
        <w:rPr>
          <w:rFonts w:cstheme="minorHAnsi"/>
        </w:rPr>
        <w:t xml:space="preserve">Later, </w:t>
      </w:r>
      <w:r w:rsidRPr="00B97928">
        <w:rPr>
          <w:rFonts w:cstheme="minorHAnsi"/>
        </w:rPr>
        <w:t xml:space="preserve">Örtenblad (2018) </w:t>
      </w:r>
      <w:r w:rsidR="0029298C" w:rsidRPr="00B97928">
        <w:rPr>
          <w:rFonts w:cstheme="minorHAnsi"/>
        </w:rPr>
        <w:t xml:space="preserve">further qualifies </w:t>
      </w:r>
      <w:r w:rsidRPr="00B97928">
        <w:rPr>
          <w:rFonts w:cstheme="minorHAnsi"/>
        </w:rPr>
        <w:t>t</w:t>
      </w:r>
      <w:r w:rsidR="0029298C" w:rsidRPr="00B97928">
        <w:rPr>
          <w:rFonts w:cstheme="minorHAnsi"/>
        </w:rPr>
        <w:t xml:space="preserve">he </w:t>
      </w:r>
      <w:r w:rsidRPr="00B97928">
        <w:rPr>
          <w:rFonts w:cstheme="minorHAnsi"/>
        </w:rPr>
        <w:t>‘</w:t>
      </w:r>
      <w:r w:rsidRPr="00B97928">
        <w:rPr>
          <w:rFonts w:cstheme="minorHAnsi"/>
          <w:i/>
          <w:iCs/>
        </w:rPr>
        <w:t xml:space="preserve">organisational aspect’ </w:t>
      </w:r>
      <w:r w:rsidRPr="00B97928">
        <w:rPr>
          <w:rFonts w:cstheme="minorHAnsi"/>
        </w:rPr>
        <w:t xml:space="preserve">of the learning organisation, whereby the  organisation </w:t>
      </w:r>
      <w:r w:rsidR="001A49DE" w:rsidRPr="00B97928">
        <w:rPr>
          <w:rFonts w:cstheme="minorHAnsi"/>
        </w:rPr>
        <w:t>(</w:t>
      </w:r>
      <w:r w:rsidRPr="00B97928">
        <w:rPr>
          <w:rFonts w:cstheme="minorHAnsi"/>
        </w:rPr>
        <w:t xml:space="preserve">a) facilitates learning, </w:t>
      </w:r>
      <w:r w:rsidR="001A49DE" w:rsidRPr="00B97928">
        <w:rPr>
          <w:rFonts w:cstheme="minorHAnsi"/>
        </w:rPr>
        <w:t>(</w:t>
      </w:r>
      <w:r w:rsidRPr="00B97928">
        <w:rPr>
          <w:rFonts w:cstheme="minorHAnsi"/>
        </w:rPr>
        <w:t xml:space="preserve">b) creates a climate of learning, </w:t>
      </w:r>
      <w:r w:rsidR="001A49DE" w:rsidRPr="00B97928">
        <w:rPr>
          <w:rFonts w:cstheme="minorHAnsi"/>
        </w:rPr>
        <w:t>(</w:t>
      </w:r>
      <w:r w:rsidRPr="00B97928">
        <w:rPr>
          <w:rFonts w:cstheme="minorHAnsi"/>
        </w:rPr>
        <w:t xml:space="preserve">c) enables organisational learning (citing </w:t>
      </w:r>
      <w:proofErr w:type="spellStart"/>
      <w:r w:rsidRPr="00B97928">
        <w:rPr>
          <w:rFonts w:cstheme="minorHAnsi"/>
        </w:rPr>
        <w:t>Easterby</w:t>
      </w:r>
      <w:proofErr w:type="spellEnd"/>
      <w:r w:rsidRPr="00B97928">
        <w:rPr>
          <w:rFonts w:cstheme="minorHAnsi"/>
        </w:rPr>
        <w:t xml:space="preserve">-Smith, 1997; Popper and </w:t>
      </w:r>
      <w:proofErr w:type="spellStart"/>
      <w:r w:rsidRPr="00B97928">
        <w:rPr>
          <w:rFonts w:cstheme="minorHAnsi"/>
        </w:rPr>
        <w:t>Lipshitz</w:t>
      </w:r>
      <w:proofErr w:type="spellEnd"/>
      <w:r w:rsidRPr="00B97928">
        <w:rPr>
          <w:rFonts w:cstheme="minorHAnsi"/>
        </w:rPr>
        <w:t xml:space="preserve">, 2000), and </w:t>
      </w:r>
      <w:r w:rsidR="001A49DE" w:rsidRPr="00B97928">
        <w:rPr>
          <w:rFonts w:cstheme="minorHAnsi"/>
        </w:rPr>
        <w:t>(</w:t>
      </w:r>
      <w:r w:rsidRPr="00B97928">
        <w:rPr>
          <w:rFonts w:cstheme="minorHAnsi"/>
        </w:rPr>
        <w:t>d) has an ends-orientated process that enables flexible and interchangeable use of knowledge.</w:t>
      </w:r>
    </w:p>
    <w:p w14:paraId="4A785359" w14:textId="1D487704" w:rsidR="00C85F0F" w:rsidRPr="00B97928" w:rsidRDefault="00C85F0F" w:rsidP="00EC4546">
      <w:pPr>
        <w:spacing w:after="120"/>
        <w:ind w:left="113"/>
        <w:rPr>
          <w:rFonts w:cstheme="minorHAnsi"/>
        </w:rPr>
      </w:pPr>
      <w:r w:rsidRPr="00B97928">
        <w:rPr>
          <w:rFonts w:cstheme="minorHAnsi"/>
        </w:rPr>
        <w:t>For Örtenblad (2018), the school is social in form</w:t>
      </w:r>
      <w:r w:rsidR="00627C9F" w:rsidRPr="00B97928">
        <w:rPr>
          <w:rFonts w:cstheme="minorHAnsi"/>
        </w:rPr>
        <w:t xml:space="preserve"> implying the collaboration of participating actors (staff, students, and parents). </w:t>
      </w:r>
      <w:r w:rsidRPr="00B97928">
        <w:rPr>
          <w:rFonts w:cstheme="minorHAnsi"/>
        </w:rPr>
        <w:t xml:space="preserve">Together, they comprise </w:t>
      </w:r>
      <w:r w:rsidR="00F23A3C" w:rsidRPr="00B97928">
        <w:rPr>
          <w:rFonts w:cstheme="minorHAnsi"/>
        </w:rPr>
        <w:t xml:space="preserve">the </w:t>
      </w:r>
      <w:r w:rsidRPr="00B97928">
        <w:rPr>
          <w:rFonts w:cstheme="minorHAnsi"/>
        </w:rPr>
        <w:t xml:space="preserve">social </w:t>
      </w:r>
      <w:r w:rsidR="00F23A3C" w:rsidRPr="00B97928">
        <w:rPr>
          <w:rFonts w:cstheme="minorHAnsi"/>
        </w:rPr>
        <w:t xml:space="preserve">context </w:t>
      </w:r>
      <w:r w:rsidRPr="00B97928">
        <w:rPr>
          <w:rFonts w:cstheme="minorHAnsi"/>
        </w:rPr>
        <w:t xml:space="preserve">and cognitive learning units. </w:t>
      </w:r>
      <w:r w:rsidR="00564FD0" w:rsidRPr="00B97928">
        <w:rPr>
          <w:rFonts w:cstheme="minorHAnsi"/>
        </w:rPr>
        <w:t xml:space="preserve">To enable increased collaboration requires </w:t>
      </w:r>
      <w:r w:rsidRPr="00B97928">
        <w:rPr>
          <w:rFonts w:cstheme="minorHAnsi"/>
        </w:rPr>
        <w:t xml:space="preserve">schools </w:t>
      </w:r>
      <w:r w:rsidR="00564FD0" w:rsidRPr="00B97928">
        <w:rPr>
          <w:rFonts w:cstheme="minorHAnsi"/>
        </w:rPr>
        <w:t xml:space="preserve">to </w:t>
      </w:r>
      <w:r w:rsidRPr="00B97928">
        <w:rPr>
          <w:rFonts w:cstheme="minorHAnsi"/>
        </w:rPr>
        <w:t xml:space="preserve">reorganise their communication </w:t>
      </w:r>
      <w:r w:rsidRPr="00B97928">
        <w:rPr>
          <w:rFonts w:cstheme="minorHAnsi"/>
        </w:rPr>
        <w:lastRenderedPageBreak/>
        <w:t>system</w:t>
      </w:r>
      <w:r w:rsidR="00564FD0" w:rsidRPr="00B97928">
        <w:rPr>
          <w:rFonts w:cstheme="minorHAnsi"/>
        </w:rPr>
        <w:t xml:space="preserve">. If they are to listen to and involve the multiplicity of </w:t>
      </w:r>
      <w:r w:rsidR="00FC2EBD" w:rsidRPr="00B97928">
        <w:rPr>
          <w:rFonts w:cstheme="minorHAnsi"/>
        </w:rPr>
        <w:t xml:space="preserve">agentic </w:t>
      </w:r>
      <w:r w:rsidR="00564FD0" w:rsidRPr="00B97928">
        <w:rPr>
          <w:rFonts w:cstheme="minorHAnsi"/>
        </w:rPr>
        <w:t>voices</w:t>
      </w:r>
      <w:r w:rsidR="00FC2EBD" w:rsidRPr="00B97928">
        <w:rPr>
          <w:rFonts w:cstheme="minorHAnsi"/>
        </w:rPr>
        <w:t xml:space="preserve">, </w:t>
      </w:r>
      <w:r w:rsidR="00564FD0" w:rsidRPr="00B97928">
        <w:rPr>
          <w:rFonts w:cstheme="minorHAnsi"/>
        </w:rPr>
        <w:t xml:space="preserve">they must </w:t>
      </w:r>
      <w:r w:rsidRPr="00B97928">
        <w:rPr>
          <w:rFonts w:cstheme="minorHAnsi"/>
        </w:rPr>
        <w:t xml:space="preserve">increase their </w:t>
      </w:r>
      <w:r w:rsidR="00FC2EBD" w:rsidRPr="00B97928">
        <w:rPr>
          <w:rFonts w:cstheme="minorHAnsi"/>
        </w:rPr>
        <w:t xml:space="preserve">organisational </w:t>
      </w:r>
      <w:r w:rsidRPr="00B97928">
        <w:rPr>
          <w:rFonts w:cstheme="minorHAnsi"/>
        </w:rPr>
        <w:t xml:space="preserve">capacity for individual and organisational learning. </w:t>
      </w:r>
      <w:r w:rsidR="00143FE4" w:rsidRPr="00B97928">
        <w:rPr>
          <w:rFonts w:cstheme="minorHAnsi"/>
        </w:rPr>
        <w:t xml:space="preserve">Such a change means </w:t>
      </w:r>
      <w:r w:rsidR="00FC2EBD" w:rsidRPr="00B97928">
        <w:rPr>
          <w:rFonts w:cstheme="minorHAnsi"/>
        </w:rPr>
        <w:t xml:space="preserve"> transition</w:t>
      </w:r>
      <w:r w:rsidR="00143FE4" w:rsidRPr="00B97928">
        <w:rPr>
          <w:rFonts w:cstheme="minorHAnsi"/>
        </w:rPr>
        <w:t>ing</w:t>
      </w:r>
      <w:r w:rsidR="00FC2EBD" w:rsidRPr="00B97928">
        <w:rPr>
          <w:rFonts w:cstheme="minorHAnsi"/>
        </w:rPr>
        <w:t xml:space="preserve"> from the complicatedness of </w:t>
      </w:r>
      <w:r w:rsidR="00143FE4" w:rsidRPr="00B97928">
        <w:rPr>
          <w:rFonts w:cstheme="minorHAnsi"/>
        </w:rPr>
        <w:t xml:space="preserve">a </w:t>
      </w:r>
      <w:r w:rsidR="00FC2EBD" w:rsidRPr="00B97928">
        <w:rPr>
          <w:rFonts w:cstheme="minorHAnsi"/>
        </w:rPr>
        <w:t>technical rationali</w:t>
      </w:r>
      <w:r w:rsidR="00143FE4" w:rsidRPr="00B97928">
        <w:rPr>
          <w:rFonts w:cstheme="minorHAnsi"/>
        </w:rPr>
        <w:t xml:space="preserve">st system to one more </w:t>
      </w:r>
      <w:r w:rsidR="00FC2EBD" w:rsidRPr="00B97928">
        <w:rPr>
          <w:rFonts w:cstheme="minorHAnsi"/>
        </w:rPr>
        <w:t>complex</w:t>
      </w:r>
      <w:r w:rsidR="00143FE4" w:rsidRPr="00B97928">
        <w:rPr>
          <w:rFonts w:cstheme="minorHAnsi"/>
        </w:rPr>
        <w:t xml:space="preserve"> adaptive</w:t>
      </w:r>
      <w:r w:rsidR="00FC2EBD" w:rsidRPr="00B97928">
        <w:rPr>
          <w:rFonts w:cstheme="minorHAnsi"/>
        </w:rPr>
        <w:t xml:space="preserve"> (</w:t>
      </w:r>
      <w:r w:rsidR="00B42AB2" w:rsidRPr="00B97928">
        <w:rPr>
          <w:rFonts w:cstheme="minorHAnsi"/>
        </w:rPr>
        <w:t xml:space="preserve">see </w:t>
      </w:r>
      <w:r w:rsidR="00143FE4" w:rsidRPr="00B97928">
        <w:rPr>
          <w:rFonts w:cstheme="minorHAnsi"/>
        </w:rPr>
        <w:t>Dooley, 1997; Gell-Mann</w:t>
      </w:r>
      <w:r w:rsidR="00B42AB2" w:rsidRPr="00B97928">
        <w:rPr>
          <w:rFonts w:cstheme="minorHAnsi"/>
        </w:rPr>
        <w:t xml:space="preserve"> and Lloyd</w:t>
      </w:r>
      <w:r w:rsidR="00143FE4" w:rsidRPr="00B97928">
        <w:rPr>
          <w:rFonts w:cstheme="minorHAnsi"/>
        </w:rPr>
        <w:t>, 199</w:t>
      </w:r>
      <w:r w:rsidR="00B42AB2" w:rsidRPr="00B97928">
        <w:rPr>
          <w:rFonts w:cstheme="minorHAnsi"/>
        </w:rPr>
        <w:t>6</w:t>
      </w:r>
      <w:r w:rsidR="00143FE4" w:rsidRPr="00B97928">
        <w:rPr>
          <w:rFonts w:cstheme="minorHAnsi"/>
        </w:rPr>
        <w:t xml:space="preserve">; </w:t>
      </w:r>
      <w:r w:rsidR="00FC2EBD" w:rsidRPr="00B97928">
        <w:rPr>
          <w:rFonts w:cstheme="minorHAnsi"/>
        </w:rPr>
        <w:t>Glouberman and Zimmerman, 2002; Ashby, 1956; Beer, 1972)</w:t>
      </w:r>
      <w:r w:rsidR="00EC4546" w:rsidRPr="00B97928">
        <w:rPr>
          <w:rFonts w:cstheme="minorHAnsi"/>
        </w:rPr>
        <w:t xml:space="preserve">, </w:t>
      </w:r>
      <w:r w:rsidRPr="00B97928">
        <w:rPr>
          <w:rFonts w:cstheme="minorHAnsi"/>
        </w:rPr>
        <w:t xml:space="preserve">a reappraisal of the way schools </w:t>
      </w:r>
      <w:proofErr w:type="gramStart"/>
      <w:r w:rsidRPr="00B97928">
        <w:rPr>
          <w:rFonts w:cstheme="minorHAnsi"/>
        </w:rPr>
        <w:t>manage</w:t>
      </w:r>
      <w:proofErr w:type="gramEnd"/>
      <w:r w:rsidRPr="00B97928">
        <w:rPr>
          <w:rFonts w:cstheme="minorHAnsi"/>
        </w:rPr>
        <w:t xml:space="preserve"> and leaders lead</w:t>
      </w:r>
      <w:r w:rsidR="00FC2EBD" w:rsidRPr="00B97928">
        <w:rPr>
          <w:rFonts w:cstheme="minorHAnsi"/>
        </w:rPr>
        <w:t xml:space="preserve">. </w:t>
      </w:r>
      <w:r w:rsidRPr="00B97928">
        <w:rPr>
          <w:rFonts w:cstheme="minorHAnsi"/>
        </w:rPr>
        <w:t>Synthesising information in</w:t>
      </w:r>
      <w:r w:rsidR="00EC4546" w:rsidRPr="00B97928">
        <w:rPr>
          <w:rFonts w:cstheme="minorHAnsi"/>
        </w:rPr>
        <w:t xml:space="preserve"> </w:t>
      </w:r>
      <w:r w:rsidRPr="00B97928">
        <w:rPr>
          <w:rFonts w:cstheme="minorHAnsi"/>
        </w:rPr>
        <w:t xml:space="preserve">learning networks </w:t>
      </w:r>
      <w:r w:rsidR="009A2A2D" w:rsidRPr="00B97928">
        <w:rPr>
          <w:rFonts w:cstheme="minorHAnsi"/>
        </w:rPr>
        <w:t xml:space="preserve">is not achievable </w:t>
      </w:r>
      <w:r w:rsidRPr="00B97928">
        <w:rPr>
          <w:rFonts w:cstheme="minorHAnsi"/>
        </w:rPr>
        <w:t xml:space="preserve">using the linearity of centres of control, restricted access rights to information, data storage systems, </w:t>
      </w:r>
      <w:r w:rsidR="00F0473B" w:rsidRPr="00B97928">
        <w:rPr>
          <w:rFonts w:cstheme="minorHAnsi"/>
        </w:rPr>
        <w:t xml:space="preserve">and rules-based </w:t>
      </w:r>
      <w:r w:rsidRPr="00B97928">
        <w:rPr>
          <w:rFonts w:cstheme="minorHAnsi"/>
        </w:rPr>
        <w:t>measures of accountability.</w:t>
      </w:r>
      <w:r w:rsidR="00EC4546" w:rsidRPr="00B97928">
        <w:rPr>
          <w:rFonts w:cstheme="minorHAnsi"/>
        </w:rPr>
        <w:t xml:space="preserve"> A</w:t>
      </w:r>
      <w:r w:rsidRPr="00B97928">
        <w:rPr>
          <w:rFonts w:cstheme="minorHAnsi"/>
        </w:rPr>
        <w:t xml:space="preserve"> learning organisation </w:t>
      </w:r>
      <w:r w:rsidR="00EC4546" w:rsidRPr="00B97928">
        <w:rPr>
          <w:rFonts w:cstheme="minorHAnsi"/>
        </w:rPr>
        <w:t xml:space="preserve">is reliant on the </w:t>
      </w:r>
      <w:r w:rsidRPr="00B97928">
        <w:rPr>
          <w:rFonts w:cstheme="minorHAnsi"/>
        </w:rPr>
        <w:t>distribut</w:t>
      </w:r>
      <w:r w:rsidR="00EC4546" w:rsidRPr="00B97928">
        <w:rPr>
          <w:rFonts w:cstheme="minorHAnsi"/>
        </w:rPr>
        <w:t>ion of</w:t>
      </w:r>
      <w:r w:rsidRPr="00B97928">
        <w:rPr>
          <w:rFonts w:cstheme="minorHAnsi"/>
        </w:rPr>
        <w:t xml:space="preserve"> leadership </w:t>
      </w:r>
      <w:r w:rsidR="00EC4546" w:rsidRPr="00B97928">
        <w:rPr>
          <w:rFonts w:cstheme="minorHAnsi"/>
        </w:rPr>
        <w:t xml:space="preserve">to the organisational edge </w:t>
      </w:r>
      <w:r w:rsidRPr="00B97928">
        <w:rPr>
          <w:rFonts w:cstheme="minorHAnsi"/>
        </w:rPr>
        <w:t xml:space="preserve">and a liberated management </w:t>
      </w:r>
      <w:r w:rsidR="007774FE" w:rsidRPr="00B97928">
        <w:rPr>
          <w:rFonts w:cstheme="minorHAnsi"/>
        </w:rPr>
        <w:t>structure,</w:t>
      </w:r>
      <w:r w:rsidRPr="00B97928">
        <w:rPr>
          <w:rFonts w:cstheme="minorHAnsi"/>
        </w:rPr>
        <w:t xml:space="preserve"> a reversal of the way information normally flows in a school’s system</w:t>
      </w:r>
      <w:r w:rsidR="00F0473B" w:rsidRPr="00B97928">
        <w:rPr>
          <w:rFonts w:cstheme="minorHAnsi"/>
        </w:rPr>
        <w:t xml:space="preserve"> (see Lumby, 2019)</w:t>
      </w:r>
      <w:r w:rsidRPr="00B97928">
        <w:rPr>
          <w:rFonts w:cstheme="minorHAnsi"/>
        </w:rPr>
        <w:t xml:space="preserve">. </w:t>
      </w:r>
    </w:p>
    <w:p w14:paraId="11548636" w14:textId="2CC7DAC4" w:rsidR="00C85F0F" w:rsidRPr="00B97928" w:rsidRDefault="00C85F0F" w:rsidP="00FA16B1">
      <w:pPr>
        <w:spacing w:after="120"/>
        <w:ind w:left="113"/>
        <w:rPr>
          <w:rFonts w:cstheme="minorHAnsi"/>
        </w:rPr>
      </w:pPr>
      <w:r w:rsidRPr="00B97928">
        <w:rPr>
          <w:rFonts w:cstheme="minorHAnsi"/>
        </w:rPr>
        <w:t>It is no surprise</w:t>
      </w:r>
      <w:r w:rsidR="00F0473B" w:rsidRPr="00B97928">
        <w:rPr>
          <w:rFonts w:cstheme="minorHAnsi"/>
        </w:rPr>
        <w:t xml:space="preserve"> </w:t>
      </w:r>
      <w:r w:rsidRPr="00B97928">
        <w:rPr>
          <w:rFonts w:cstheme="minorHAnsi"/>
        </w:rPr>
        <w:t xml:space="preserve">that </w:t>
      </w:r>
      <w:r w:rsidR="00F0473B" w:rsidRPr="00B97928">
        <w:rPr>
          <w:rFonts w:cstheme="minorHAnsi"/>
        </w:rPr>
        <w:t xml:space="preserve">much of </w:t>
      </w:r>
      <w:r w:rsidRPr="00B97928">
        <w:rPr>
          <w:rFonts w:cstheme="minorHAnsi"/>
        </w:rPr>
        <w:t xml:space="preserve">LO literature is concerned with the modelling requirements and  communication processes needed to </w:t>
      </w:r>
      <w:r w:rsidR="007774FE" w:rsidRPr="00B97928">
        <w:rPr>
          <w:rFonts w:cstheme="minorHAnsi"/>
        </w:rPr>
        <w:t>develop</w:t>
      </w:r>
      <w:r w:rsidRPr="00B97928">
        <w:rPr>
          <w:rFonts w:cstheme="minorHAnsi"/>
        </w:rPr>
        <w:t xml:space="preserve"> a LO. Antonacopoulou </w:t>
      </w:r>
      <w:r w:rsidRPr="00B97928">
        <w:rPr>
          <w:rFonts w:cstheme="minorHAnsi"/>
          <w:i/>
          <w:iCs/>
        </w:rPr>
        <w:t>et al</w:t>
      </w:r>
      <w:r w:rsidRPr="00B97928">
        <w:rPr>
          <w:rFonts w:cstheme="minorHAnsi"/>
        </w:rPr>
        <w:t xml:space="preserve">., (2019) suggest salvaging the concept of the LO </w:t>
      </w:r>
      <w:r w:rsidR="00FA16B1" w:rsidRPr="00B97928">
        <w:rPr>
          <w:rFonts w:cstheme="minorHAnsi"/>
        </w:rPr>
        <w:t>and</w:t>
      </w:r>
      <w:r w:rsidRPr="00B97928">
        <w:rPr>
          <w:rFonts w:cstheme="minorHAnsi"/>
        </w:rPr>
        <w:t xml:space="preserve"> morphing it into the </w:t>
      </w:r>
      <w:r w:rsidRPr="00B97928">
        <w:rPr>
          <w:rFonts w:cstheme="minorHAnsi"/>
          <w:i/>
          <w:iCs/>
        </w:rPr>
        <w:t>New Learning Organization</w:t>
      </w:r>
      <w:r w:rsidR="00FA16B1" w:rsidRPr="00B97928">
        <w:rPr>
          <w:rFonts w:cstheme="minorHAnsi"/>
          <w:i/>
          <w:iCs/>
        </w:rPr>
        <w:t xml:space="preserve"> </w:t>
      </w:r>
      <w:r w:rsidR="00FA16B1" w:rsidRPr="00B97928">
        <w:rPr>
          <w:rFonts w:cstheme="minorHAnsi"/>
        </w:rPr>
        <w:t xml:space="preserve">something </w:t>
      </w:r>
      <w:r w:rsidR="006938A7" w:rsidRPr="00B97928">
        <w:rPr>
          <w:rFonts w:cstheme="minorHAnsi"/>
        </w:rPr>
        <w:t xml:space="preserve">they </w:t>
      </w:r>
      <w:r w:rsidR="00FA16B1" w:rsidRPr="00B97928">
        <w:rPr>
          <w:rFonts w:cstheme="minorHAnsi"/>
        </w:rPr>
        <w:t xml:space="preserve">describe as </w:t>
      </w:r>
      <w:r w:rsidR="006938A7" w:rsidRPr="00B97928">
        <w:rPr>
          <w:rFonts w:cstheme="minorHAnsi"/>
        </w:rPr>
        <w:t>a</w:t>
      </w:r>
      <w:r w:rsidRPr="00B97928">
        <w:rPr>
          <w:rFonts w:cstheme="minorHAnsi"/>
        </w:rPr>
        <w:t xml:space="preserve"> </w:t>
      </w:r>
      <w:r w:rsidRPr="00B97928">
        <w:rPr>
          <w:rFonts w:cstheme="minorHAnsi"/>
          <w:i/>
          <w:iCs/>
        </w:rPr>
        <w:t>Sensuous Organizational Learning Framework</w:t>
      </w:r>
      <w:r w:rsidR="006938A7" w:rsidRPr="00B97928">
        <w:rPr>
          <w:rFonts w:cstheme="minorHAnsi"/>
          <w:i/>
          <w:iCs/>
        </w:rPr>
        <w:t xml:space="preserve">, one </w:t>
      </w:r>
      <w:r w:rsidR="006938A7" w:rsidRPr="00B97928">
        <w:rPr>
          <w:rFonts w:cstheme="minorHAnsi"/>
        </w:rPr>
        <w:t xml:space="preserve">characterised by </w:t>
      </w:r>
      <w:r w:rsidRPr="00B97928">
        <w:rPr>
          <w:rFonts w:cstheme="minorHAnsi"/>
        </w:rPr>
        <w:t xml:space="preserve">institutional reflexivity, high agility organising, and learning leadership. For Antonacopoulou </w:t>
      </w:r>
      <w:r w:rsidRPr="00B97928">
        <w:rPr>
          <w:rFonts w:cstheme="minorHAnsi"/>
          <w:i/>
          <w:iCs/>
        </w:rPr>
        <w:t>et al</w:t>
      </w:r>
      <w:r w:rsidRPr="00B97928">
        <w:rPr>
          <w:rFonts w:cstheme="minorHAnsi"/>
        </w:rPr>
        <w:t xml:space="preserve">., (2019) these lead to new ways of knowing and acting, a theme explored by Shaked and Schechter (2020). How such transformative learning and the reflexivity needed occurs and the </w:t>
      </w:r>
      <w:r w:rsidR="00FA16B1" w:rsidRPr="00B97928">
        <w:rPr>
          <w:rFonts w:cstheme="minorHAnsi"/>
        </w:rPr>
        <w:t xml:space="preserve">practical </w:t>
      </w:r>
      <w:r w:rsidRPr="00B97928">
        <w:rPr>
          <w:rFonts w:cstheme="minorHAnsi"/>
        </w:rPr>
        <w:t xml:space="preserve">form of any resultant (new) learning organisation is </w:t>
      </w:r>
      <w:r w:rsidR="00FA16B1" w:rsidRPr="00B97928">
        <w:rPr>
          <w:rFonts w:cstheme="minorHAnsi"/>
        </w:rPr>
        <w:t xml:space="preserve">largely </w:t>
      </w:r>
      <w:r w:rsidR="009A2A2D" w:rsidRPr="00B97928">
        <w:rPr>
          <w:rFonts w:cstheme="minorHAnsi"/>
        </w:rPr>
        <w:t>un</w:t>
      </w:r>
      <w:r w:rsidRPr="00B97928">
        <w:rPr>
          <w:rFonts w:cstheme="minorHAnsi"/>
        </w:rPr>
        <w:t xml:space="preserve">explored. </w:t>
      </w:r>
    </w:p>
    <w:p w14:paraId="6813FA99" w14:textId="15F04EA3" w:rsidR="00C85F0F" w:rsidRPr="00B97928" w:rsidRDefault="00C85F0F" w:rsidP="00AE666A">
      <w:pPr>
        <w:spacing w:after="120"/>
        <w:ind w:left="113"/>
        <w:rPr>
          <w:rFonts w:cstheme="minorHAnsi"/>
        </w:rPr>
      </w:pPr>
      <w:r w:rsidRPr="00B97928">
        <w:rPr>
          <w:rFonts w:cstheme="minorHAnsi"/>
        </w:rPr>
        <w:t>Shih-</w:t>
      </w:r>
      <w:proofErr w:type="spellStart"/>
      <w:r w:rsidRPr="00B97928">
        <w:rPr>
          <w:rFonts w:cstheme="minorHAnsi"/>
        </w:rPr>
        <w:t>wei</w:t>
      </w:r>
      <w:proofErr w:type="spellEnd"/>
      <w:r w:rsidRPr="00B97928">
        <w:rPr>
          <w:rFonts w:cstheme="minorHAnsi"/>
        </w:rPr>
        <w:t xml:space="preserve"> [Bill] Hsu (2020) proposes three problematics that </w:t>
      </w:r>
      <w:r w:rsidR="009945E8" w:rsidRPr="00B97928">
        <w:rPr>
          <w:rFonts w:cstheme="minorHAnsi"/>
        </w:rPr>
        <w:t xml:space="preserve">organisations (like schools) </w:t>
      </w:r>
      <w:r w:rsidRPr="00B97928">
        <w:rPr>
          <w:rFonts w:cstheme="minorHAnsi"/>
        </w:rPr>
        <w:t>must overcome</w:t>
      </w:r>
      <w:r w:rsidR="002E273F" w:rsidRPr="00B97928">
        <w:rPr>
          <w:rFonts w:cstheme="minorHAnsi"/>
        </w:rPr>
        <w:t xml:space="preserve">. </w:t>
      </w:r>
      <w:r w:rsidR="009945E8" w:rsidRPr="00B97928">
        <w:rPr>
          <w:rFonts w:cstheme="minorHAnsi"/>
        </w:rPr>
        <w:t xml:space="preserve">First </w:t>
      </w:r>
      <w:r w:rsidRPr="00B97928">
        <w:rPr>
          <w:rFonts w:cstheme="minorHAnsi"/>
        </w:rPr>
        <w:t>is resistan</w:t>
      </w:r>
      <w:r w:rsidR="009945E8" w:rsidRPr="00B97928">
        <w:rPr>
          <w:rFonts w:cstheme="minorHAnsi"/>
        </w:rPr>
        <w:t>ce or inability</w:t>
      </w:r>
      <w:r w:rsidRPr="00B97928">
        <w:rPr>
          <w:rFonts w:cstheme="minorHAnsi"/>
        </w:rPr>
        <w:t xml:space="preserve"> to change</w:t>
      </w:r>
      <w:r w:rsidR="009945E8" w:rsidRPr="00B97928">
        <w:rPr>
          <w:rFonts w:cstheme="minorHAnsi"/>
        </w:rPr>
        <w:t xml:space="preserve">. In this case </w:t>
      </w:r>
      <w:r w:rsidR="00C902DC" w:rsidRPr="00B97928">
        <w:rPr>
          <w:rFonts w:cstheme="minorHAnsi"/>
        </w:rPr>
        <w:t xml:space="preserve">the only recourse is to </w:t>
      </w:r>
      <w:r w:rsidRPr="00B97928">
        <w:rPr>
          <w:rFonts w:cstheme="minorHAnsi"/>
        </w:rPr>
        <w:t xml:space="preserve">assimilate </w:t>
      </w:r>
      <w:r w:rsidR="002E273F" w:rsidRPr="00B97928">
        <w:rPr>
          <w:rFonts w:cstheme="minorHAnsi"/>
        </w:rPr>
        <w:t xml:space="preserve">and reduce </w:t>
      </w:r>
      <w:r w:rsidR="00C902DC" w:rsidRPr="00B97928">
        <w:rPr>
          <w:rFonts w:cstheme="minorHAnsi"/>
        </w:rPr>
        <w:t xml:space="preserve">any LO </w:t>
      </w:r>
      <w:r w:rsidRPr="00B97928">
        <w:rPr>
          <w:rFonts w:cstheme="minorHAnsi"/>
        </w:rPr>
        <w:t xml:space="preserve">characteristics </w:t>
      </w:r>
      <w:r w:rsidR="007E3031" w:rsidRPr="00B97928">
        <w:rPr>
          <w:rFonts w:cstheme="minorHAnsi"/>
        </w:rPr>
        <w:t xml:space="preserve">using its existing operational platform. The effect is to </w:t>
      </w:r>
      <w:r w:rsidR="00C902DC" w:rsidRPr="00B97928">
        <w:rPr>
          <w:rFonts w:cstheme="minorHAnsi"/>
        </w:rPr>
        <w:t>r</w:t>
      </w:r>
      <w:r w:rsidRPr="00B97928">
        <w:rPr>
          <w:rFonts w:cstheme="minorHAnsi"/>
        </w:rPr>
        <w:t>eify</w:t>
      </w:r>
      <w:r w:rsidR="007E3031" w:rsidRPr="00B97928">
        <w:rPr>
          <w:rFonts w:cstheme="minorHAnsi"/>
        </w:rPr>
        <w:t xml:space="preserve"> rather than change its mode of learning</w:t>
      </w:r>
      <w:r w:rsidR="00C902DC" w:rsidRPr="00B97928">
        <w:rPr>
          <w:rFonts w:cstheme="minorHAnsi"/>
        </w:rPr>
        <w:t xml:space="preserve"> </w:t>
      </w:r>
      <w:r w:rsidRPr="00B97928">
        <w:rPr>
          <w:rFonts w:cstheme="minorHAnsi"/>
        </w:rPr>
        <w:t>(</w:t>
      </w:r>
      <w:proofErr w:type="spellStart"/>
      <w:r w:rsidRPr="00B97928">
        <w:rPr>
          <w:rFonts w:cstheme="minorHAnsi"/>
        </w:rPr>
        <w:t>Örtenblad</w:t>
      </w:r>
      <w:proofErr w:type="spellEnd"/>
      <w:r w:rsidRPr="00B97928">
        <w:rPr>
          <w:rFonts w:cstheme="minorHAnsi"/>
        </w:rPr>
        <w:t xml:space="preserve">, 2015; </w:t>
      </w:r>
      <w:proofErr w:type="spellStart"/>
      <w:r w:rsidRPr="00B97928">
        <w:rPr>
          <w:rFonts w:cstheme="minorHAnsi"/>
        </w:rPr>
        <w:t>Pedler</w:t>
      </w:r>
      <w:proofErr w:type="spellEnd"/>
      <w:r w:rsidRPr="00B97928">
        <w:rPr>
          <w:rFonts w:cstheme="minorHAnsi"/>
        </w:rPr>
        <w:t xml:space="preserve"> and Hsu, 2019). In such a case, rationalised assimilation negates the need for critical reflection and profound organisational discourse (Antonacopoulou </w:t>
      </w:r>
      <w:r w:rsidRPr="00B97928">
        <w:rPr>
          <w:rFonts w:cstheme="minorHAnsi"/>
          <w:i/>
          <w:iCs/>
        </w:rPr>
        <w:t>et al.,</w:t>
      </w:r>
      <w:r w:rsidRPr="00B97928">
        <w:rPr>
          <w:rFonts w:cstheme="minorHAnsi"/>
        </w:rPr>
        <w:t xml:space="preserve"> 2019). The effect is to view LO characteristics as a tick-box exercise in compliance</w:t>
      </w:r>
      <w:r w:rsidR="007E3031" w:rsidRPr="00B97928">
        <w:rPr>
          <w:rFonts w:cstheme="minorHAnsi"/>
        </w:rPr>
        <w:t xml:space="preserve"> whereby </w:t>
      </w:r>
      <w:r w:rsidRPr="00B97928">
        <w:rPr>
          <w:rFonts w:cstheme="minorHAnsi"/>
        </w:rPr>
        <w:t xml:space="preserve">policies are rewritten </w:t>
      </w:r>
      <w:r w:rsidR="007E3031" w:rsidRPr="00B97928">
        <w:rPr>
          <w:rFonts w:cstheme="minorHAnsi"/>
        </w:rPr>
        <w:t xml:space="preserve">but </w:t>
      </w:r>
      <w:r w:rsidRPr="00B97928">
        <w:rPr>
          <w:rFonts w:cstheme="minorHAnsi"/>
        </w:rPr>
        <w:t>n</w:t>
      </w:r>
      <w:r w:rsidR="0029298C" w:rsidRPr="00B97928">
        <w:rPr>
          <w:rFonts w:cstheme="minorHAnsi"/>
        </w:rPr>
        <w:t>o substantive</w:t>
      </w:r>
      <w:r w:rsidRPr="00B97928">
        <w:rPr>
          <w:rFonts w:cstheme="minorHAnsi"/>
        </w:rPr>
        <w:t xml:space="preserve"> relational</w:t>
      </w:r>
      <w:r w:rsidR="00EE39A6" w:rsidRPr="00B97928">
        <w:rPr>
          <w:rFonts w:cstheme="minorHAnsi"/>
        </w:rPr>
        <w:t>/</w:t>
      </w:r>
      <w:r w:rsidR="00C902DC" w:rsidRPr="00B97928">
        <w:rPr>
          <w:rFonts w:cstheme="minorHAnsi"/>
        </w:rPr>
        <w:t xml:space="preserve">organisational </w:t>
      </w:r>
      <w:r w:rsidRPr="00B97928">
        <w:rPr>
          <w:rFonts w:cstheme="minorHAnsi"/>
        </w:rPr>
        <w:t>change occur</w:t>
      </w:r>
      <w:r w:rsidR="007E3031" w:rsidRPr="00B97928">
        <w:rPr>
          <w:rFonts w:cstheme="minorHAnsi"/>
        </w:rPr>
        <w:t>s</w:t>
      </w:r>
      <w:r w:rsidRPr="00B97928">
        <w:rPr>
          <w:rFonts w:cstheme="minorHAnsi"/>
        </w:rPr>
        <w:t xml:space="preserve">. </w:t>
      </w:r>
      <w:r w:rsidR="007E3031" w:rsidRPr="00B97928">
        <w:rPr>
          <w:rFonts w:cstheme="minorHAnsi"/>
        </w:rPr>
        <w:t xml:space="preserve">The </w:t>
      </w:r>
      <w:r w:rsidRPr="00B97928">
        <w:rPr>
          <w:rFonts w:cstheme="minorHAnsi"/>
        </w:rPr>
        <w:t xml:space="preserve">second </w:t>
      </w:r>
      <w:r w:rsidR="007E3031" w:rsidRPr="00B97928">
        <w:rPr>
          <w:rFonts w:cstheme="minorHAnsi"/>
        </w:rPr>
        <w:t xml:space="preserve">challenge involves developing the </w:t>
      </w:r>
      <w:r w:rsidRPr="00B97928">
        <w:rPr>
          <w:rFonts w:cstheme="minorHAnsi"/>
        </w:rPr>
        <w:t xml:space="preserve">capacity </w:t>
      </w:r>
      <w:r w:rsidR="007E3031" w:rsidRPr="00B97928">
        <w:rPr>
          <w:rFonts w:cstheme="minorHAnsi"/>
        </w:rPr>
        <w:t>t</w:t>
      </w:r>
      <w:r w:rsidRPr="00B97928">
        <w:rPr>
          <w:rFonts w:cstheme="minorHAnsi"/>
        </w:rPr>
        <w:t xml:space="preserve">o </w:t>
      </w:r>
      <w:r w:rsidR="007E3031" w:rsidRPr="00B97928">
        <w:rPr>
          <w:rFonts w:cstheme="minorHAnsi"/>
        </w:rPr>
        <w:t xml:space="preserve">handle </w:t>
      </w:r>
      <w:r w:rsidR="00251EA2" w:rsidRPr="00B97928">
        <w:rPr>
          <w:rFonts w:cstheme="minorHAnsi"/>
        </w:rPr>
        <w:t>an</w:t>
      </w:r>
      <w:r w:rsidR="007E3031" w:rsidRPr="00B97928">
        <w:rPr>
          <w:rFonts w:cstheme="minorHAnsi"/>
        </w:rPr>
        <w:t xml:space="preserve"> exponential increase in learning traffic created by a </w:t>
      </w:r>
      <w:r w:rsidRPr="00B97928">
        <w:rPr>
          <w:rFonts w:cstheme="minorHAnsi"/>
        </w:rPr>
        <w:t xml:space="preserve">multiplicity of </w:t>
      </w:r>
      <w:r w:rsidR="00251EA2" w:rsidRPr="00B97928">
        <w:rPr>
          <w:rFonts w:cstheme="minorHAnsi"/>
        </w:rPr>
        <w:t xml:space="preserve">participant </w:t>
      </w:r>
      <w:r w:rsidRPr="00B97928">
        <w:rPr>
          <w:rFonts w:cstheme="minorHAnsi"/>
        </w:rPr>
        <w:t>voices (staff, students, and parents</w:t>
      </w:r>
      <w:r w:rsidR="00251EA2" w:rsidRPr="00B97928">
        <w:rPr>
          <w:rFonts w:cstheme="minorHAnsi"/>
        </w:rPr>
        <w:t xml:space="preserve">) otherwise </w:t>
      </w:r>
      <w:r w:rsidRPr="00B97928">
        <w:rPr>
          <w:rFonts w:cstheme="minorHAnsi"/>
        </w:rPr>
        <w:t>heard</w:t>
      </w:r>
      <w:r w:rsidR="00251EA2" w:rsidRPr="00B97928">
        <w:rPr>
          <w:rFonts w:cstheme="minorHAnsi"/>
        </w:rPr>
        <w:t xml:space="preserve">, i.e., how to </w:t>
      </w:r>
      <w:r w:rsidRPr="00B97928">
        <w:rPr>
          <w:rFonts w:cstheme="minorHAnsi"/>
        </w:rPr>
        <w:t xml:space="preserve">turn stakeholders into process participants. </w:t>
      </w:r>
      <w:r w:rsidR="00251EA2" w:rsidRPr="00B97928">
        <w:rPr>
          <w:rFonts w:cstheme="minorHAnsi"/>
        </w:rPr>
        <w:t>The</w:t>
      </w:r>
      <w:r w:rsidRPr="00B97928">
        <w:rPr>
          <w:rFonts w:cstheme="minorHAnsi"/>
        </w:rPr>
        <w:t xml:space="preserve"> third challenge concerns the development of the LO as an interconnected social system</w:t>
      </w:r>
      <w:r w:rsidR="00251EA2" w:rsidRPr="00B97928">
        <w:rPr>
          <w:rFonts w:cstheme="minorHAnsi"/>
        </w:rPr>
        <w:t xml:space="preserve">. </w:t>
      </w:r>
      <w:r w:rsidR="00E20DE0" w:rsidRPr="00B97928">
        <w:rPr>
          <w:rFonts w:cstheme="minorHAnsi"/>
        </w:rPr>
        <w:t>While t</w:t>
      </w:r>
      <w:r w:rsidR="002E273F" w:rsidRPr="00B97928">
        <w:rPr>
          <w:rFonts w:cstheme="minorHAnsi"/>
        </w:rPr>
        <w:t>he research literature is confident in setting out the theoretical characteristics of the LO and possible fault</w:t>
      </w:r>
      <w:r w:rsidR="000A14BB" w:rsidRPr="00B97928">
        <w:rPr>
          <w:rFonts w:cstheme="minorHAnsi"/>
        </w:rPr>
        <w:t>-</w:t>
      </w:r>
      <w:r w:rsidR="002E273F" w:rsidRPr="00B97928">
        <w:rPr>
          <w:rFonts w:cstheme="minorHAnsi"/>
        </w:rPr>
        <w:t xml:space="preserve">lines, </w:t>
      </w:r>
      <w:r w:rsidR="00E20DE0" w:rsidRPr="00B97928">
        <w:rPr>
          <w:rFonts w:cstheme="minorHAnsi"/>
        </w:rPr>
        <w:t>it</w:t>
      </w:r>
      <w:r w:rsidR="002E273F" w:rsidRPr="00B97928">
        <w:rPr>
          <w:rFonts w:cstheme="minorHAnsi"/>
        </w:rPr>
        <w:t xml:space="preserve"> is unclear on the actualité, a</w:t>
      </w:r>
      <w:r w:rsidR="00E20DE0" w:rsidRPr="00B97928">
        <w:rPr>
          <w:rFonts w:cstheme="minorHAnsi"/>
        </w:rPr>
        <w:t xml:space="preserve"> description of an alternative</w:t>
      </w:r>
      <w:r w:rsidR="002E273F" w:rsidRPr="00B97928">
        <w:rPr>
          <w:rFonts w:cstheme="minorHAnsi"/>
        </w:rPr>
        <w:t xml:space="preserve"> viable system that can stir reflexivity.</w:t>
      </w:r>
    </w:p>
    <w:p w14:paraId="3E705BDB" w14:textId="6A6A196F" w:rsidR="003B20B0" w:rsidRPr="00B97928" w:rsidRDefault="00251EA2" w:rsidP="00EA5D6F">
      <w:pPr>
        <w:spacing w:after="120"/>
        <w:ind w:left="113"/>
        <w:rPr>
          <w:rFonts w:cstheme="minorHAnsi"/>
        </w:rPr>
      </w:pPr>
      <w:r w:rsidRPr="00B97928">
        <w:rPr>
          <w:rFonts w:cstheme="minorHAnsi"/>
        </w:rPr>
        <w:t xml:space="preserve">The meta-analysis of </w:t>
      </w:r>
      <w:r w:rsidR="00724089" w:rsidRPr="00B97928">
        <w:rPr>
          <w:rFonts w:cstheme="minorHAnsi"/>
        </w:rPr>
        <w:t>Thomas and Allen (2006: 129) identif</w:t>
      </w:r>
      <w:r w:rsidRPr="00B97928">
        <w:rPr>
          <w:rFonts w:cstheme="minorHAnsi"/>
        </w:rPr>
        <w:t>ies</w:t>
      </w:r>
      <w:r w:rsidR="00724089" w:rsidRPr="00B97928">
        <w:rPr>
          <w:rFonts w:cstheme="minorHAnsi"/>
        </w:rPr>
        <w:t xml:space="preserve"> </w:t>
      </w:r>
      <w:r w:rsidR="00671390" w:rsidRPr="00B97928">
        <w:rPr>
          <w:rFonts w:cstheme="minorHAnsi"/>
        </w:rPr>
        <w:t xml:space="preserve">five attributes of the LO. </w:t>
      </w:r>
    </w:p>
    <w:p w14:paraId="425BF1AC" w14:textId="4F65ED23" w:rsidR="009A64B9" w:rsidRPr="00B97928" w:rsidRDefault="0025686B" w:rsidP="00D5567D">
      <w:pPr>
        <w:pStyle w:val="ListParagraph"/>
        <w:numPr>
          <w:ilvl w:val="0"/>
          <w:numId w:val="38"/>
        </w:numPr>
        <w:spacing w:after="120" w:line="240" w:lineRule="auto"/>
        <w:rPr>
          <w:rFonts w:cstheme="minorHAnsi"/>
        </w:rPr>
      </w:pPr>
      <w:r w:rsidRPr="00B97928">
        <w:rPr>
          <w:rFonts w:cstheme="minorHAnsi"/>
        </w:rPr>
        <w:lastRenderedPageBreak/>
        <w:t>S</w:t>
      </w:r>
      <w:r w:rsidR="00724089" w:rsidRPr="00B97928">
        <w:rPr>
          <w:rFonts w:cstheme="minorHAnsi"/>
        </w:rPr>
        <w:t>ynthesis of individual and organi</w:t>
      </w:r>
      <w:r w:rsidR="00F5292A" w:rsidRPr="00B97928">
        <w:rPr>
          <w:rFonts w:cstheme="minorHAnsi"/>
        </w:rPr>
        <w:t>s</w:t>
      </w:r>
      <w:r w:rsidR="00724089" w:rsidRPr="00B97928">
        <w:rPr>
          <w:rFonts w:cstheme="minorHAnsi"/>
        </w:rPr>
        <w:t xml:space="preserve">ational learning </w:t>
      </w:r>
    </w:p>
    <w:p w14:paraId="7E017AB1" w14:textId="651C6E4C" w:rsidR="009A64B9" w:rsidRPr="00B97928" w:rsidRDefault="009A64B9" w:rsidP="00D5567D">
      <w:pPr>
        <w:pStyle w:val="ListParagraph"/>
        <w:numPr>
          <w:ilvl w:val="0"/>
          <w:numId w:val="38"/>
        </w:numPr>
        <w:spacing w:after="120" w:line="240" w:lineRule="auto"/>
        <w:rPr>
          <w:rFonts w:cstheme="minorHAnsi"/>
        </w:rPr>
      </w:pPr>
      <w:r w:rsidRPr="00B97928">
        <w:rPr>
          <w:rFonts w:cstheme="minorHAnsi"/>
        </w:rPr>
        <w:t>A</w:t>
      </w:r>
      <w:r w:rsidR="00724089" w:rsidRPr="00B97928">
        <w:rPr>
          <w:rFonts w:cstheme="minorHAnsi"/>
        </w:rPr>
        <w:t xml:space="preserve">n enabling structure </w:t>
      </w:r>
    </w:p>
    <w:p w14:paraId="61EB4692" w14:textId="0D8680C2" w:rsidR="009A64B9" w:rsidRPr="00B97928" w:rsidRDefault="009A64B9" w:rsidP="00D5567D">
      <w:pPr>
        <w:pStyle w:val="ListParagraph"/>
        <w:numPr>
          <w:ilvl w:val="0"/>
          <w:numId w:val="38"/>
        </w:numPr>
        <w:spacing w:after="120" w:line="240" w:lineRule="auto"/>
        <w:rPr>
          <w:rFonts w:cstheme="minorHAnsi"/>
        </w:rPr>
      </w:pPr>
      <w:r w:rsidRPr="00B97928">
        <w:rPr>
          <w:rFonts w:cstheme="minorHAnsi"/>
        </w:rPr>
        <w:t>S</w:t>
      </w:r>
      <w:r w:rsidR="00724089" w:rsidRPr="00B97928">
        <w:rPr>
          <w:rFonts w:cstheme="minorHAnsi"/>
        </w:rPr>
        <w:t>hared vis</w:t>
      </w:r>
      <w:r w:rsidR="001C67F8" w:rsidRPr="00B97928">
        <w:rPr>
          <w:rFonts w:cstheme="minorHAnsi"/>
        </w:rPr>
        <w:t>i</w:t>
      </w:r>
      <w:r w:rsidR="00724089" w:rsidRPr="00B97928">
        <w:rPr>
          <w:rFonts w:cstheme="minorHAnsi"/>
        </w:rPr>
        <w:t>on and values</w:t>
      </w:r>
      <w:r w:rsidR="00652270" w:rsidRPr="00B97928">
        <w:rPr>
          <w:rFonts w:cstheme="minorHAnsi"/>
        </w:rPr>
        <w:t xml:space="preserve"> expressed through a reimagined mindset</w:t>
      </w:r>
      <w:r w:rsidR="00C75E29" w:rsidRPr="00B97928">
        <w:rPr>
          <w:rFonts w:cstheme="minorHAnsi"/>
        </w:rPr>
        <w:t xml:space="preserve"> of the </w:t>
      </w:r>
      <w:r w:rsidR="00D82B3A" w:rsidRPr="00B97928">
        <w:rPr>
          <w:rFonts w:cstheme="minorHAnsi"/>
        </w:rPr>
        <w:t>organi</w:t>
      </w:r>
      <w:r w:rsidR="00F5292A" w:rsidRPr="00B97928">
        <w:rPr>
          <w:rFonts w:cstheme="minorHAnsi"/>
        </w:rPr>
        <w:t>s</w:t>
      </w:r>
      <w:r w:rsidR="00D82B3A" w:rsidRPr="00B97928">
        <w:rPr>
          <w:rFonts w:cstheme="minorHAnsi"/>
        </w:rPr>
        <w:t>ation</w:t>
      </w:r>
      <w:r w:rsidR="00724089" w:rsidRPr="00B97928">
        <w:rPr>
          <w:rFonts w:cstheme="minorHAnsi"/>
        </w:rPr>
        <w:t xml:space="preserve"> </w:t>
      </w:r>
    </w:p>
    <w:p w14:paraId="7202F588" w14:textId="0F4616F6" w:rsidR="009A64B9" w:rsidRPr="00B97928" w:rsidRDefault="009A64B9" w:rsidP="00D5567D">
      <w:pPr>
        <w:pStyle w:val="ListParagraph"/>
        <w:numPr>
          <w:ilvl w:val="0"/>
          <w:numId w:val="38"/>
        </w:numPr>
        <w:spacing w:after="120" w:line="240" w:lineRule="auto"/>
        <w:rPr>
          <w:rFonts w:cstheme="minorHAnsi"/>
        </w:rPr>
      </w:pPr>
      <w:r w:rsidRPr="00B97928">
        <w:rPr>
          <w:rFonts w:cstheme="minorHAnsi"/>
        </w:rPr>
        <w:t>A</w:t>
      </w:r>
      <w:r w:rsidR="00724089" w:rsidRPr="00B97928">
        <w:rPr>
          <w:rFonts w:cstheme="minorHAnsi"/>
        </w:rPr>
        <w:t xml:space="preserve"> means of capturing</w:t>
      </w:r>
      <w:r w:rsidR="00300E1A" w:rsidRPr="00B97928">
        <w:rPr>
          <w:rFonts w:cstheme="minorHAnsi"/>
        </w:rPr>
        <w:t xml:space="preserve"> information and knowledge </w:t>
      </w:r>
    </w:p>
    <w:p w14:paraId="4F51F8D0" w14:textId="74CC1FE4" w:rsidR="005F47E2" w:rsidRPr="00B97928" w:rsidRDefault="009A64B9" w:rsidP="00D5567D">
      <w:pPr>
        <w:pStyle w:val="ListParagraph"/>
        <w:numPr>
          <w:ilvl w:val="0"/>
          <w:numId w:val="38"/>
        </w:numPr>
        <w:spacing w:after="120" w:line="240" w:lineRule="auto"/>
        <w:rPr>
          <w:rFonts w:cstheme="minorHAnsi"/>
        </w:rPr>
      </w:pPr>
      <w:r w:rsidRPr="00B97928">
        <w:rPr>
          <w:rFonts w:cstheme="minorHAnsi"/>
        </w:rPr>
        <w:t>A</w:t>
      </w:r>
      <w:r w:rsidR="005F47E2" w:rsidRPr="00B97928">
        <w:rPr>
          <w:rFonts w:cstheme="minorHAnsi"/>
        </w:rPr>
        <w:t>n enabling</w:t>
      </w:r>
      <w:r w:rsidR="00724089" w:rsidRPr="00B97928">
        <w:rPr>
          <w:rFonts w:cstheme="minorHAnsi"/>
        </w:rPr>
        <w:t xml:space="preserve"> strategy to increase </w:t>
      </w:r>
      <w:r w:rsidR="00652270" w:rsidRPr="00B97928">
        <w:rPr>
          <w:rFonts w:cstheme="minorHAnsi"/>
        </w:rPr>
        <w:t xml:space="preserve">the </w:t>
      </w:r>
      <w:r w:rsidR="00724089" w:rsidRPr="00B97928">
        <w:rPr>
          <w:rFonts w:cstheme="minorHAnsi"/>
        </w:rPr>
        <w:t xml:space="preserve">competencies of participant </w:t>
      </w:r>
      <w:r w:rsidR="00006A37" w:rsidRPr="00B97928">
        <w:rPr>
          <w:rFonts w:cstheme="minorHAnsi"/>
        </w:rPr>
        <w:t>actors</w:t>
      </w:r>
    </w:p>
    <w:p w14:paraId="42AAD275" w14:textId="77777777" w:rsidR="00671390" w:rsidRPr="00B97928" w:rsidRDefault="00671390" w:rsidP="00AE666A">
      <w:pPr>
        <w:spacing w:after="120"/>
        <w:ind w:left="113"/>
        <w:rPr>
          <w:rFonts w:cstheme="minorHAnsi"/>
        </w:rPr>
      </w:pPr>
    </w:p>
    <w:p w14:paraId="5BBC11AC" w14:textId="66A5750D" w:rsidR="00F41B9E" w:rsidRPr="00B97928" w:rsidRDefault="003B20B0" w:rsidP="00E16163">
      <w:pPr>
        <w:spacing w:after="120"/>
        <w:rPr>
          <w:rFonts w:cstheme="minorHAnsi"/>
        </w:rPr>
      </w:pPr>
      <w:r w:rsidRPr="00B97928">
        <w:rPr>
          <w:rFonts w:cstheme="minorHAnsi"/>
        </w:rPr>
        <w:t>T</w:t>
      </w:r>
      <w:r w:rsidR="00055D52" w:rsidRPr="00B97928">
        <w:rPr>
          <w:rFonts w:cstheme="minorHAnsi"/>
        </w:rPr>
        <w:t>o ‘demonstrate’ the</w:t>
      </w:r>
      <w:r w:rsidR="00D5567D" w:rsidRPr="00B97928">
        <w:rPr>
          <w:rFonts w:cstheme="minorHAnsi"/>
        </w:rPr>
        <w:t>se attributes</w:t>
      </w:r>
      <w:r w:rsidR="00055D52" w:rsidRPr="00B97928">
        <w:rPr>
          <w:rFonts w:cstheme="minorHAnsi"/>
        </w:rPr>
        <w:t xml:space="preserve">, </w:t>
      </w:r>
      <w:r w:rsidRPr="00B97928">
        <w:rPr>
          <w:rFonts w:cstheme="minorHAnsi"/>
        </w:rPr>
        <w:t xml:space="preserve">schools </w:t>
      </w:r>
      <w:r w:rsidR="00055D52" w:rsidRPr="00B97928">
        <w:rPr>
          <w:rFonts w:cstheme="minorHAnsi"/>
        </w:rPr>
        <w:t xml:space="preserve">must </w:t>
      </w:r>
      <w:r w:rsidRPr="00B97928">
        <w:rPr>
          <w:rFonts w:cstheme="minorHAnsi"/>
        </w:rPr>
        <w:t>have a</w:t>
      </w:r>
      <w:r w:rsidR="001E37CB" w:rsidRPr="00B97928">
        <w:rPr>
          <w:rFonts w:cstheme="minorHAnsi"/>
        </w:rPr>
        <w:t xml:space="preserve"> clear </w:t>
      </w:r>
      <w:r w:rsidRPr="00B97928">
        <w:rPr>
          <w:rFonts w:cstheme="minorHAnsi"/>
        </w:rPr>
        <w:t xml:space="preserve">idea of how to construct and manage </w:t>
      </w:r>
      <w:r w:rsidR="00D5567D" w:rsidRPr="00B97928">
        <w:rPr>
          <w:rFonts w:cstheme="minorHAnsi"/>
        </w:rPr>
        <w:t xml:space="preserve">an </w:t>
      </w:r>
      <w:r w:rsidR="00055D52" w:rsidRPr="00B97928">
        <w:rPr>
          <w:rFonts w:cstheme="minorHAnsi"/>
        </w:rPr>
        <w:t xml:space="preserve">‘enabling structure’ </w:t>
      </w:r>
      <w:r w:rsidR="00D5567D" w:rsidRPr="00B97928">
        <w:rPr>
          <w:rFonts w:cstheme="minorHAnsi"/>
        </w:rPr>
        <w:t xml:space="preserve">and the staff development on which </w:t>
      </w:r>
      <w:r w:rsidR="00055D52" w:rsidRPr="00B97928">
        <w:rPr>
          <w:rFonts w:cstheme="minorHAnsi"/>
        </w:rPr>
        <w:t xml:space="preserve">the other </w:t>
      </w:r>
      <w:r w:rsidR="00D5567D" w:rsidRPr="00B97928">
        <w:rPr>
          <w:rFonts w:cstheme="minorHAnsi"/>
        </w:rPr>
        <w:t>three</w:t>
      </w:r>
      <w:r w:rsidR="00B34698" w:rsidRPr="00B97928">
        <w:rPr>
          <w:rFonts w:cstheme="minorHAnsi"/>
        </w:rPr>
        <w:t xml:space="preserve"> </w:t>
      </w:r>
      <w:r w:rsidR="00D5567D" w:rsidRPr="00B97928">
        <w:rPr>
          <w:rFonts w:cstheme="minorHAnsi"/>
        </w:rPr>
        <w:t xml:space="preserve">attributes </w:t>
      </w:r>
      <w:r w:rsidR="00055D52" w:rsidRPr="00B97928">
        <w:rPr>
          <w:rFonts w:cstheme="minorHAnsi"/>
        </w:rPr>
        <w:t xml:space="preserve">rely. </w:t>
      </w:r>
      <w:r w:rsidR="00B34698" w:rsidRPr="00B97928">
        <w:rPr>
          <w:rFonts w:cstheme="minorHAnsi"/>
        </w:rPr>
        <w:t xml:space="preserve">Together, such features </w:t>
      </w:r>
      <w:r w:rsidR="00345FC9" w:rsidRPr="00B97928">
        <w:rPr>
          <w:rFonts w:cstheme="minorHAnsi"/>
        </w:rPr>
        <w:t xml:space="preserve">point to the primacy of </w:t>
      </w:r>
      <w:r w:rsidR="00D5567D" w:rsidRPr="00B97928">
        <w:rPr>
          <w:rFonts w:cstheme="minorHAnsi"/>
        </w:rPr>
        <w:t xml:space="preserve">social </w:t>
      </w:r>
      <w:r w:rsidR="00345FC9" w:rsidRPr="00B97928">
        <w:rPr>
          <w:rFonts w:cstheme="minorHAnsi"/>
        </w:rPr>
        <w:t>organi</w:t>
      </w:r>
      <w:r w:rsidR="00F5292A" w:rsidRPr="00B97928">
        <w:rPr>
          <w:rFonts w:cstheme="minorHAnsi"/>
        </w:rPr>
        <w:t>s</w:t>
      </w:r>
      <w:r w:rsidR="00345FC9" w:rsidRPr="00B97928">
        <w:rPr>
          <w:rFonts w:cstheme="minorHAnsi"/>
        </w:rPr>
        <w:t>ation</w:t>
      </w:r>
      <w:r w:rsidR="00D5387B" w:rsidRPr="00B97928">
        <w:rPr>
          <w:rFonts w:cstheme="minorHAnsi"/>
        </w:rPr>
        <w:t xml:space="preserve"> and the degree to </w:t>
      </w:r>
      <w:r w:rsidR="00186916" w:rsidRPr="00B97928">
        <w:rPr>
          <w:rFonts w:cstheme="minorHAnsi"/>
        </w:rPr>
        <w:t xml:space="preserve">schools </w:t>
      </w:r>
      <w:r w:rsidR="00D5567D" w:rsidRPr="00B97928">
        <w:rPr>
          <w:rFonts w:cstheme="minorHAnsi"/>
        </w:rPr>
        <w:t xml:space="preserve">can </w:t>
      </w:r>
      <w:r w:rsidR="009A2A2D" w:rsidRPr="00B97928">
        <w:rPr>
          <w:rFonts w:cstheme="minorHAnsi"/>
        </w:rPr>
        <w:t xml:space="preserve">liberate </w:t>
      </w:r>
      <w:r w:rsidRPr="00B97928">
        <w:rPr>
          <w:rFonts w:cstheme="minorHAnsi"/>
        </w:rPr>
        <w:t>complex agentic relationships (staff, students, and parents</w:t>
      </w:r>
      <w:r w:rsidR="00D5567D" w:rsidRPr="00B97928">
        <w:rPr>
          <w:rFonts w:cstheme="minorHAnsi"/>
        </w:rPr>
        <w:t xml:space="preserve">) to provide </w:t>
      </w:r>
      <w:r w:rsidR="00E16163" w:rsidRPr="00B97928">
        <w:rPr>
          <w:rFonts w:cstheme="minorHAnsi"/>
        </w:rPr>
        <w:t xml:space="preserve">coherent </w:t>
      </w:r>
      <w:r w:rsidR="008E5755" w:rsidRPr="00B97928">
        <w:rPr>
          <w:rFonts w:cstheme="minorHAnsi"/>
        </w:rPr>
        <w:t xml:space="preserve">feedback mechanisms </w:t>
      </w:r>
      <w:r w:rsidR="00E16163" w:rsidRPr="00B97928">
        <w:rPr>
          <w:rFonts w:cstheme="minorHAnsi"/>
        </w:rPr>
        <w:t xml:space="preserve">capable of </w:t>
      </w:r>
      <w:r w:rsidR="00D10114" w:rsidRPr="00B97928">
        <w:rPr>
          <w:rFonts w:cstheme="minorHAnsi"/>
        </w:rPr>
        <w:t>harvest</w:t>
      </w:r>
      <w:r w:rsidR="00E16163" w:rsidRPr="00B97928">
        <w:rPr>
          <w:rFonts w:cstheme="minorHAnsi"/>
        </w:rPr>
        <w:t>ing</w:t>
      </w:r>
      <w:r w:rsidR="00186916" w:rsidRPr="00B97928">
        <w:rPr>
          <w:rFonts w:cstheme="minorHAnsi"/>
        </w:rPr>
        <w:t>, synthesis</w:t>
      </w:r>
      <w:r w:rsidR="00E16163" w:rsidRPr="00B97928">
        <w:rPr>
          <w:rFonts w:cstheme="minorHAnsi"/>
        </w:rPr>
        <w:t>ing</w:t>
      </w:r>
      <w:r w:rsidR="00186916" w:rsidRPr="00B97928">
        <w:rPr>
          <w:rFonts w:cstheme="minorHAnsi"/>
        </w:rPr>
        <w:t xml:space="preserve">, </w:t>
      </w:r>
      <w:r w:rsidR="00E16163" w:rsidRPr="00B97928">
        <w:rPr>
          <w:rFonts w:cstheme="minorHAnsi"/>
        </w:rPr>
        <w:t xml:space="preserve">and </w:t>
      </w:r>
      <w:r w:rsidR="00D10114" w:rsidRPr="00B97928">
        <w:rPr>
          <w:rFonts w:cstheme="minorHAnsi"/>
        </w:rPr>
        <w:t>stor</w:t>
      </w:r>
      <w:r w:rsidR="00E16163" w:rsidRPr="00B97928">
        <w:rPr>
          <w:rFonts w:cstheme="minorHAnsi"/>
        </w:rPr>
        <w:t xml:space="preserve">ing the </w:t>
      </w:r>
      <w:r w:rsidR="008E5755" w:rsidRPr="00B97928">
        <w:rPr>
          <w:rFonts w:cstheme="minorHAnsi"/>
        </w:rPr>
        <w:t>tacit knowledge</w:t>
      </w:r>
      <w:r w:rsidR="00E16163" w:rsidRPr="00B97928">
        <w:rPr>
          <w:rFonts w:cstheme="minorHAnsi"/>
        </w:rPr>
        <w:t xml:space="preserve"> and information</w:t>
      </w:r>
      <w:r w:rsidR="00D10114" w:rsidRPr="00B97928">
        <w:rPr>
          <w:rFonts w:cstheme="minorHAnsi"/>
        </w:rPr>
        <w:t xml:space="preserve"> </w:t>
      </w:r>
      <w:r w:rsidR="00802800" w:rsidRPr="00B97928">
        <w:rPr>
          <w:rFonts w:cstheme="minorHAnsi"/>
        </w:rPr>
        <w:t xml:space="preserve">needed </w:t>
      </w:r>
      <w:r w:rsidR="00D10114" w:rsidRPr="00B97928">
        <w:rPr>
          <w:rFonts w:cstheme="minorHAnsi"/>
        </w:rPr>
        <w:t xml:space="preserve">to </w:t>
      </w:r>
      <w:r w:rsidR="00186916" w:rsidRPr="00B97928">
        <w:rPr>
          <w:rFonts w:cstheme="minorHAnsi"/>
        </w:rPr>
        <w:t>promote</w:t>
      </w:r>
      <w:r w:rsidR="00D10114" w:rsidRPr="00B97928">
        <w:rPr>
          <w:rFonts w:cstheme="minorHAnsi"/>
        </w:rPr>
        <w:t xml:space="preserve"> learning</w:t>
      </w:r>
      <w:r w:rsidR="00D5387B" w:rsidRPr="00B97928">
        <w:rPr>
          <w:rFonts w:cstheme="minorHAnsi"/>
        </w:rPr>
        <w:t xml:space="preserve">. </w:t>
      </w:r>
      <w:r w:rsidR="00802800" w:rsidRPr="00B97928">
        <w:rPr>
          <w:rFonts w:cstheme="minorHAnsi"/>
        </w:rPr>
        <w:t xml:space="preserve">The </w:t>
      </w:r>
      <w:r w:rsidR="00E16163" w:rsidRPr="00B97928">
        <w:rPr>
          <w:rFonts w:cstheme="minorHAnsi"/>
        </w:rPr>
        <w:t xml:space="preserve">organisational </w:t>
      </w:r>
      <w:r w:rsidR="00802800" w:rsidRPr="00B97928">
        <w:rPr>
          <w:rFonts w:cstheme="minorHAnsi"/>
        </w:rPr>
        <w:t xml:space="preserve">challenge is to construct </w:t>
      </w:r>
      <w:r w:rsidR="004E0887" w:rsidRPr="00B97928">
        <w:rPr>
          <w:rFonts w:cstheme="minorHAnsi"/>
        </w:rPr>
        <w:t>an organisational form with</w:t>
      </w:r>
      <w:r w:rsidR="0000766B" w:rsidRPr="00B97928">
        <w:rPr>
          <w:rFonts w:cstheme="minorHAnsi"/>
        </w:rPr>
        <w:t xml:space="preserve"> sufficient capacity to cope with </w:t>
      </w:r>
      <w:r w:rsidR="004E0887" w:rsidRPr="00B97928">
        <w:rPr>
          <w:rFonts w:cstheme="minorHAnsi"/>
        </w:rPr>
        <w:t xml:space="preserve">the </w:t>
      </w:r>
      <w:r w:rsidR="00C22DEA" w:rsidRPr="00B97928">
        <w:rPr>
          <w:rFonts w:cstheme="minorHAnsi"/>
        </w:rPr>
        <w:t>complexification</w:t>
      </w:r>
      <w:r w:rsidR="004E0887" w:rsidRPr="00B97928">
        <w:rPr>
          <w:rFonts w:cstheme="minorHAnsi"/>
        </w:rPr>
        <w:t xml:space="preserve"> emanating from a multiplicity of voices and learning inputs</w:t>
      </w:r>
      <w:r w:rsidR="006D6944" w:rsidRPr="00B97928">
        <w:rPr>
          <w:rFonts w:cstheme="minorHAnsi"/>
        </w:rPr>
        <w:t xml:space="preserve">. </w:t>
      </w:r>
      <w:r w:rsidR="004A5883" w:rsidRPr="00B97928">
        <w:rPr>
          <w:rFonts w:cstheme="minorHAnsi"/>
        </w:rPr>
        <w:t xml:space="preserve">Consequently, any transition </w:t>
      </w:r>
      <w:r w:rsidR="00D8533E" w:rsidRPr="00B97928">
        <w:rPr>
          <w:rFonts w:cstheme="minorHAnsi"/>
        </w:rPr>
        <w:t xml:space="preserve">from one system to another </w:t>
      </w:r>
      <w:r w:rsidR="006D6944" w:rsidRPr="00B97928">
        <w:rPr>
          <w:rFonts w:cstheme="minorHAnsi"/>
        </w:rPr>
        <w:t xml:space="preserve">must </w:t>
      </w:r>
      <w:r w:rsidR="004A5883" w:rsidRPr="00B97928">
        <w:rPr>
          <w:rFonts w:cstheme="minorHAnsi"/>
        </w:rPr>
        <w:t xml:space="preserve">be preceded </w:t>
      </w:r>
      <w:r w:rsidR="006D6944" w:rsidRPr="00B97928">
        <w:rPr>
          <w:rFonts w:cstheme="minorHAnsi"/>
        </w:rPr>
        <w:t>by</w:t>
      </w:r>
      <w:r w:rsidR="00512D70" w:rsidRPr="00B97928">
        <w:rPr>
          <w:rFonts w:cstheme="minorHAnsi"/>
        </w:rPr>
        <w:t xml:space="preserve"> a</w:t>
      </w:r>
      <w:r w:rsidR="00DE6773" w:rsidRPr="00B97928">
        <w:rPr>
          <w:rFonts w:cstheme="minorHAnsi"/>
        </w:rPr>
        <w:t xml:space="preserve"> </w:t>
      </w:r>
      <w:r w:rsidR="004A5883" w:rsidRPr="00B97928">
        <w:rPr>
          <w:rFonts w:cstheme="minorHAnsi"/>
        </w:rPr>
        <w:t>meaningful change</w:t>
      </w:r>
      <w:r w:rsidR="006D6944" w:rsidRPr="00B97928">
        <w:rPr>
          <w:rFonts w:cstheme="minorHAnsi"/>
        </w:rPr>
        <w:t xml:space="preserve"> </w:t>
      </w:r>
      <w:r w:rsidR="00F41B9E" w:rsidRPr="00B97928">
        <w:rPr>
          <w:rFonts w:cstheme="minorHAnsi"/>
        </w:rPr>
        <w:t xml:space="preserve">in </w:t>
      </w:r>
      <w:r w:rsidR="004A5883" w:rsidRPr="00B97928">
        <w:rPr>
          <w:rFonts w:cstheme="minorHAnsi"/>
        </w:rPr>
        <w:t xml:space="preserve">organisational </w:t>
      </w:r>
      <w:r w:rsidR="00F41B9E" w:rsidRPr="00B97928">
        <w:rPr>
          <w:rFonts w:cstheme="minorHAnsi"/>
        </w:rPr>
        <w:t>mindset</w:t>
      </w:r>
      <w:r w:rsidR="00D8533E" w:rsidRPr="00B97928">
        <w:rPr>
          <w:rFonts w:cstheme="minorHAnsi"/>
        </w:rPr>
        <w:t xml:space="preserve"> and openness to perturbation</w:t>
      </w:r>
      <w:r w:rsidR="006D6944" w:rsidRPr="00B97928">
        <w:rPr>
          <w:rFonts w:cstheme="minorHAnsi"/>
        </w:rPr>
        <w:t xml:space="preserve">. </w:t>
      </w:r>
    </w:p>
    <w:p w14:paraId="531CABCA" w14:textId="264FB2FB" w:rsidR="00B71C96" w:rsidRPr="00B97928" w:rsidRDefault="004B467A" w:rsidP="00E16163">
      <w:pPr>
        <w:spacing w:after="120"/>
        <w:rPr>
          <w:rFonts w:cstheme="minorHAnsi"/>
        </w:rPr>
      </w:pPr>
      <w:r w:rsidRPr="00B97928">
        <w:rPr>
          <w:rFonts w:cstheme="minorHAnsi"/>
        </w:rPr>
        <w:t xml:space="preserve">Thomas and Allen </w:t>
      </w:r>
      <w:r w:rsidR="008E5755" w:rsidRPr="00B97928">
        <w:rPr>
          <w:rFonts w:cstheme="minorHAnsi"/>
        </w:rPr>
        <w:t xml:space="preserve">(2006) </w:t>
      </w:r>
      <w:r w:rsidRPr="00B97928">
        <w:rPr>
          <w:rFonts w:cstheme="minorHAnsi"/>
        </w:rPr>
        <w:t>imply t</w:t>
      </w:r>
      <w:r w:rsidR="00ED3F62" w:rsidRPr="00B97928">
        <w:rPr>
          <w:rFonts w:cstheme="minorHAnsi"/>
        </w:rPr>
        <w:t>hree</w:t>
      </w:r>
      <w:r w:rsidRPr="00B97928">
        <w:rPr>
          <w:rFonts w:cstheme="minorHAnsi"/>
        </w:rPr>
        <w:t xml:space="preserve"> interrelated problems</w:t>
      </w:r>
      <w:r w:rsidR="00DB6D22" w:rsidRPr="00B97928">
        <w:rPr>
          <w:rFonts w:cstheme="minorHAnsi"/>
        </w:rPr>
        <w:t xml:space="preserve"> regarding organi</w:t>
      </w:r>
      <w:r w:rsidR="00F5292A" w:rsidRPr="00B97928">
        <w:rPr>
          <w:rFonts w:cstheme="minorHAnsi"/>
        </w:rPr>
        <w:t>s</w:t>
      </w:r>
      <w:r w:rsidR="00DB6D22" w:rsidRPr="00B97928">
        <w:rPr>
          <w:rFonts w:cstheme="minorHAnsi"/>
        </w:rPr>
        <w:t>ation</w:t>
      </w:r>
      <w:r w:rsidR="00E16163" w:rsidRPr="00B97928">
        <w:rPr>
          <w:rFonts w:cstheme="minorHAnsi"/>
        </w:rPr>
        <w:t xml:space="preserve"> </w:t>
      </w:r>
      <w:proofErr w:type="gramStart"/>
      <w:r w:rsidR="00E16163" w:rsidRPr="00B97928">
        <w:rPr>
          <w:rFonts w:cstheme="minorHAnsi"/>
        </w:rPr>
        <w:t>with regard to</w:t>
      </w:r>
      <w:proofErr w:type="gramEnd"/>
      <w:r w:rsidR="00E16163" w:rsidRPr="00B97928">
        <w:rPr>
          <w:rFonts w:cstheme="minorHAnsi"/>
        </w:rPr>
        <w:t xml:space="preserve"> schools</w:t>
      </w:r>
      <w:r w:rsidR="00DB6D22" w:rsidRPr="00B97928">
        <w:rPr>
          <w:rFonts w:cstheme="minorHAnsi"/>
        </w:rPr>
        <w:t xml:space="preserve">. </w:t>
      </w:r>
      <w:r w:rsidR="00ED3F62" w:rsidRPr="00B97928">
        <w:rPr>
          <w:rFonts w:cstheme="minorHAnsi"/>
        </w:rPr>
        <w:t>First, w</w:t>
      </w:r>
      <w:r w:rsidRPr="00B97928">
        <w:rPr>
          <w:rFonts w:cstheme="minorHAnsi"/>
        </w:rPr>
        <w:t xml:space="preserve">hile so many are critical of the </w:t>
      </w:r>
      <w:r w:rsidRPr="00B97928">
        <w:rPr>
          <w:rFonts w:cstheme="minorHAnsi"/>
          <w:i/>
          <w:iCs/>
        </w:rPr>
        <w:t>default model</w:t>
      </w:r>
      <w:r w:rsidR="00C245CD" w:rsidRPr="00B97928">
        <w:rPr>
          <w:rFonts w:cstheme="minorHAnsi"/>
        </w:rPr>
        <w:t xml:space="preserve"> </w:t>
      </w:r>
      <w:r w:rsidRPr="00B97928">
        <w:rPr>
          <w:rFonts w:cstheme="minorHAnsi"/>
        </w:rPr>
        <w:t xml:space="preserve"> there is no </w:t>
      </w:r>
      <w:r w:rsidR="003F028A" w:rsidRPr="00B97928">
        <w:rPr>
          <w:rFonts w:cstheme="minorHAnsi"/>
        </w:rPr>
        <w:t>system</w:t>
      </w:r>
      <w:r w:rsidR="00A4585B" w:rsidRPr="00B97928">
        <w:rPr>
          <w:rFonts w:cstheme="minorHAnsi"/>
        </w:rPr>
        <w:t>ic</w:t>
      </w:r>
      <w:r w:rsidR="003F028A" w:rsidRPr="00B97928">
        <w:rPr>
          <w:rFonts w:cstheme="minorHAnsi"/>
        </w:rPr>
        <w:t xml:space="preserve"> </w:t>
      </w:r>
      <w:r w:rsidRPr="00B97928">
        <w:rPr>
          <w:rFonts w:cstheme="minorHAnsi"/>
        </w:rPr>
        <w:t xml:space="preserve">analysis </w:t>
      </w:r>
      <w:r w:rsidR="003F028A" w:rsidRPr="00B97928">
        <w:rPr>
          <w:rFonts w:cstheme="minorHAnsi"/>
        </w:rPr>
        <w:t>(critical reflection</w:t>
      </w:r>
      <w:r w:rsidR="00ED3F62" w:rsidRPr="00B97928">
        <w:rPr>
          <w:rFonts w:cstheme="minorHAnsi"/>
        </w:rPr>
        <w:t xml:space="preserve"> in part</w:t>
      </w:r>
      <w:r w:rsidR="003F028A" w:rsidRPr="00B97928">
        <w:rPr>
          <w:rFonts w:cstheme="minorHAnsi"/>
        </w:rPr>
        <w:t xml:space="preserve">) </w:t>
      </w:r>
      <w:r w:rsidR="00ED3F62" w:rsidRPr="00B97928">
        <w:rPr>
          <w:rFonts w:cstheme="minorHAnsi"/>
        </w:rPr>
        <w:t>t</w:t>
      </w:r>
      <w:r w:rsidR="00794864" w:rsidRPr="00B97928">
        <w:rPr>
          <w:rFonts w:cstheme="minorHAnsi"/>
        </w:rPr>
        <w:t xml:space="preserve">o </w:t>
      </w:r>
      <w:r w:rsidR="00ED3F62" w:rsidRPr="00B97928">
        <w:rPr>
          <w:rFonts w:cstheme="minorHAnsi"/>
        </w:rPr>
        <w:t xml:space="preserve">explain </w:t>
      </w:r>
      <w:r w:rsidRPr="00B97928">
        <w:rPr>
          <w:rFonts w:cstheme="minorHAnsi"/>
        </w:rPr>
        <w:t xml:space="preserve">how </w:t>
      </w:r>
      <w:r w:rsidR="002C0FD5" w:rsidRPr="00B97928">
        <w:rPr>
          <w:rFonts w:cstheme="minorHAnsi"/>
        </w:rPr>
        <w:t xml:space="preserve">the </w:t>
      </w:r>
      <w:r w:rsidR="003F028A" w:rsidRPr="00B97928">
        <w:rPr>
          <w:rFonts w:cstheme="minorHAnsi"/>
        </w:rPr>
        <w:t xml:space="preserve">same-age </w:t>
      </w:r>
      <w:r w:rsidRPr="00B97928">
        <w:rPr>
          <w:rFonts w:cstheme="minorHAnsi"/>
        </w:rPr>
        <w:t xml:space="preserve">structure </w:t>
      </w:r>
      <w:r w:rsidR="003F028A" w:rsidRPr="00B97928">
        <w:rPr>
          <w:rFonts w:cstheme="minorHAnsi"/>
        </w:rPr>
        <w:t xml:space="preserve">has </w:t>
      </w:r>
      <w:r w:rsidRPr="00B97928">
        <w:rPr>
          <w:rFonts w:cstheme="minorHAnsi"/>
        </w:rPr>
        <w:t>retain</w:t>
      </w:r>
      <w:r w:rsidR="003F028A" w:rsidRPr="00B97928">
        <w:rPr>
          <w:rFonts w:cstheme="minorHAnsi"/>
        </w:rPr>
        <w:t xml:space="preserve">ed its </w:t>
      </w:r>
      <w:r w:rsidR="002C0FD5" w:rsidRPr="00B97928">
        <w:rPr>
          <w:rFonts w:cstheme="minorHAnsi"/>
        </w:rPr>
        <w:t xml:space="preserve">dominance for </w:t>
      </w:r>
      <w:r w:rsidR="00DE6773" w:rsidRPr="00B97928">
        <w:rPr>
          <w:rFonts w:cstheme="minorHAnsi"/>
        </w:rPr>
        <w:t xml:space="preserve">the best part of 175 years. </w:t>
      </w:r>
      <w:r w:rsidR="00ED3F62" w:rsidRPr="00B97928">
        <w:rPr>
          <w:rFonts w:cstheme="minorHAnsi"/>
        </w:rPr>
        <w:t>S</w:t>
      </w:r>
      <w:r w:rsidRPr="00B97928">
        <w:rPr>
          <w:rFonts w:cstheme="minorHAnsi"/>
        </w:rPr>
        <w:t>econd</w:t>
      </w:r>
      <w:r w:rsidR="00ED3F62" w:rsidRPr="00B97928">
        <w:rPr>
          <w:rFonts w:cstheme="minorHAnsi"/>
        </w:rPr>
        <w:t xml:space="preserve">, the </w:t>
      </w:r>
      <w:r w:rsidRPr="00B97928">
        <w:rPr>
          <w:rFonts w:cstheme="minorHAnsi"/>
        </w:rPr>
        <w:t>absence of a</w:t>
      </w:r>
      <w:r w:rsidR="002C0FD5" w:rsidRPr="00B97928">
        <w:rPr>
          <w:rFonts w:cstheme="minorHAnsi"/>
        </w:rPr>
        <w:t xml:space="preserve"> viable system</w:t>
      </w:r>
      <w:r w:rsidR="00DB6D22" w:rsidRPr="00B97928">
        <w:rPr>
          <w:rFonts w:cstheme="minorHAnsi"/>
        </w:rPr>
        <w:t xml:space="preserve"> </w:t>
      </w:r>
      <w:r w:rsidR="002C0FD5" w:rsidRPr="00B97928">
        <w:rPr>
          <w:rFonts w:cstheme="minorHAnsi"/>
        </w:rPr>
        <w:t>template</w:t>
      </w:r>
      <w:r w:rsidR="00DB6D22" w:rsidRPr="00B97928">
        <w:rPr>
          <w:rFonts w:cstheme="minorHAnsi"/>
        </w:rPr>
        <w:t xml:space="preserve"> </w:t>
      </w:r>
      <w:r w:rsidR="002C0FD5" w:rsidRPr="00B97928">
        <w:rPr>
          <w:rFonts w:cstheme="minorHAnsi"/>
        </w:rPr>
        <w:t>creates t</w:t>
      </w:r>
      <w:r w:rsidR="00ED3F62" w:rsidRPr="00B97928">
        <w:rPr>
          <w:rFonts w:cstheme="minorHAnsi"/>
        </w:rPr>
        <w:t xml:space="preserve">he belief that </w:t>
      </w:r>
      <w:r w:rsidR="009F294D" w:rsidRPr="00B97928">
        <w:rPr>
          <w:rFonts w:cstheme="minorHAnsi"/>
        </w:rPr>
        <w:t xml:space="preserve">existing </w:t>
      </w:r>
      <w:r w:rsidR="008E5755" w:rsidRPr="00B97928">
        <w:rPr>
          <w:rFonts w:cstheme="minorHAnsi"/>
        </w:rPr>
        <w:t xml:space="preserve">same-age </w:t>
      </w:r>
      <w:r w:rsidR="00ED3F62" w:rsidRPr="00B97928">
        <w:rPr>
          <w:rFonts w:cstheme="minorHAnsi"/>
        </w:rPr>
        <w:t>s</w:t>
      </w:r>
      <w:r w:rsidR="00512D70" w:rsidRPr="00B97928">
        <w:rPr>
          <w:rFonts w:cstheme="minorHAnsi"/>
        </w:rPr>
        <w:t>tructure</w:t>
      </w:r>
      <w:r w:rsidR="00ED3F62" w:rsidRPr="00B97928">
        <w:rPr>
          <w:rFonts w:cstheme="minorHAnsi"/>
        </w:rPr>
        <w:t xml:space="preserve"> c</w:t>
      </w:r>
      <w:r w:rsidR="001E3202" w:rsidRPr="00B97928">
        <w:rPr>
          <w:rFonts w:cstheme="minorHAnsi"/>
        </w:rPr>
        <w:t xml:space="preserve">an </w:t>
      </w:r>
      <w:r w:rsidR="00512D70" w:rsidRPr="00B97928">
        <w:rPr>
          <w:rFonts w:cstheme="minorHAnsi"/>
        </w:rPr>
        <w:t xml:space="preserve">yet be made to work through </w:t>
      </w:r>
      <w:r w:rsidR="002C0FD5" w:rsidRPr="00B97928">
        <w:rPr>
          <w:rFonts w:cstheme="minorHAnsi"/>
        </w:rPr>
        <w:t xml:space="preserve">hard </w:t>
      </w:r>
      <w:r w:rsidR="000A14BB" w:rsidRPr="00B97928">
        <w:rPr>
          <w:rFonts w:cstheme="minorHAnsi"/>
        </w:rPr>
        <w:t>work</w:t>
      </w:r>
      <w:r w:rsidR="00ED3F62" w:rsidRPr="00B97928">
        <w:rPr>
          <w:rFonts w:cstheme="minorHAnsi"/>
        </w:rPr>
        <w:t xml:space="preserve">, </w:t>
      </w:r>
      <w:r w:rsidR="007E0361" w:rsidRPr="00B97928">
        <w:rPr>
          <w:rFonts w:cstheme="minorHAnsi"/>
        </w:rPr>
        <w:t xml:space="preserve">improved </w:t>
      </w:r>
      <w:r w:rsidR="00ED3F62" w:rsidRPr="00B97928">
        <w:rPr>
          <w:rFonts w:cstheme="minorHAnsi"/>
        </w:rPr>
        <w:t>teacher</w:t>
      </w:r>
      <w:r w:rsidR="007E0361" w:rsidRPr="00B97928">
        <w:rPr>
          <w:rFonts w:cstheme="minorHAnsi"/>
        </w:rPr>
        <w:t xml:space="preserve"> training</w:t>
      </w:r>
      <w:r w:rsidR="00ED3F62" w:rsidRPr="00B97928">
        <w:rPr>
          <w:rFonts w:cstheme="minorHAnsi"/>
        </w:rPr>
        <w:t>, new forms of leadership, a refreshed curriculum, pedagog</w:t>
      </w:r>
      <w:r w:rsidR="009F294D" w:rsidRPr="00B97928">
        <w:rPr>
          <w:rFonts w:cstheme="minorHAnsi"/>
        </w:rPr>
        <w:t>ical innovation</w:t>
      </w:r>
      <w:r w:rsidR="001E3202" w:rsidRPr="00B97928">
        <w:rPr>
          <w:rFonts w:cstheme="minorHAnsi"/>
        </w:rPr>
        <w:t xml:space="preserve">, </w:t>
      </w:r>
      <w:r w:rsidR="00393294" w:rsidRPr="00B97928">
        <w:rPr>
          <w:rFonts w:cstheme="minorHAnsi"/>
        </w:rPr>
        <w:t xml:space="preserve">vastly </w:t>
      </w:r>
      <w:r w:rsidR="001E3202" w:rsidRPr="00B97928">
        <w:rPr>
          <w:rFonts w:cstheme="minorHAnsi"/>
        </w:rPr>
        <w:t>increased resources</w:t>
      </w:r>
      <w:r w:rsidR="00393294" w:rsidRPr="00B97928">
        <w:rPr>
          <w:rFonts w:cstheme="minorHAnsi"/>
        </w:rPr>
        <w:t xml:space="preserve">, competition, new types of school, and a self-improving school system (Hargreaves, 2011). So far, </w:t>
      </w:r>
      <w:r w:rsidR="00ED3F62" w:rsidRPr="00B97928">
        <w:rPr>
          <w:rFonts w:cstheme="minorHAnsi"/>
        </w:rPr>
        <w:t>the</w:t>
      </w:r>
      <w:r w:rsidR="003F028A" w:rsidRPr="00B97928">
        <w:rPr>
          <w:rFonts w:cstheme="minorHAnsi"/>
        </w:rPr>
        <w:t xml:space="preserve"> </w:t>
      </w:r>
      <w:r w:rsidR="00A4585B" w:rsidRPr="00B97928">
        <w:rPr>
          <w:rFonts w:cstheme="minorHAnsi"/>
        </w:rPr>
        <w:t>promotion of</w:t>
      </w:r>
      <w:r w:rsidR="003F028A" w:rsidRPr="00B97928">
        <w:rPr>
          <w:rFonts w:cstheme="minorHAnsi"/>
        </w:rPr>
        <w:t xml:space="preserve"> </w:t>
      </w:r>
      <w:r w:rsidR="000A14BB" w:rsidRPr="00B97928">
        <w:rPr>
          <w:rFonts w:cstheme="minorHAnsi"/>
        </w:rPr>
        <w:t>distinct types</w:t>
      </w:r>
      <w:r w:rsidR="003F028A" w:rsidRPr="00B97928">
        <w:rPr>
          <w:rFonts w:cstheme="minorHAnsi"/>
        </w:rPr>
        <w:t xml:space="preserve"> of school</w:t>
      </w:r>
      <w:r w:rsidR="001E3202" w:rsidRPr="00B97928">
        <w:rPr>
          <w:rFonts w:cstheme="minorHAnsi"/>
        </w:rPr>
        <w:t xml:space="preserve"> and </w:t>
      </w:r>
      <w:r w:rsidR="00F5292A" w:rsidRPr="00B97928">
        <w:rPr>
          <w:rFonts w:cstheme="minorHAnsi"/>
        </w:rPr>
        <w:t>multi-academy trusts</w:t>
      </w:r>
      <w:r w:rsidR="001E3202" w:rsidRPr="00B97928">
        <w:rPr>
          <w:rFonts w:cstheme="minorHAnsi"/>
        </w:rPr>
        <w:t xml:space="preserve"> has resulted </w:t>
      </w:r>
      <w:r w:rsidR="00AB4EB2" w:rsidRPr="00B97928">
        <w:rPr>
          <w:rFonts w:cstheme="minorHAnsi"/>
        </w:rPr>
        <w:t xml:space="preserve">in </w:t>
      </w:r>
      <w:r w:rsidR="001E3202" w:rsidRPr="00B97928">
        <w:rPr>
          <w:rFonts w:cstheme="minorHAnsi"/>
        </w:rPr>
        <w:t>marginal gains</w:t>
      </w:r>
      <w:r w:rsidR="004A2990" w:rsidRPr="00B97928">
        <w:rPr>
          <w:rFonts w:cstheme="minorHAnsi"/>
        </w:rPr>
        <w:t xml:space="preserve"> at best</w:t>
      </w:r>
      <w:r w:rsidR="00393294" w:rsidRPr="00B97928">
        <w:rPr>
          <w:rFonts w:cstheme="minorHAnsi"/>
        </w:rPr>
        <w:t xml:space="preserve"> </w:t>
      </w:r>
      <w:r w:rsidR="00E91DB3" w:rsidRPr="00B97928">
        <w:rPr>
          <w:rFonts w:cstheme="minorHAnsi"/>
        </w:rPr>
        <w:t xml:space="preserve">(Godfrey, 2017; Greany and Higham, 2018; Babb and Associates, 2019) </w:t>
      </w:r>
      <w:r w:rsidR="00584200" w:rsidRPr="00B97928">
        <w:rPr>
          <w:rFonts w:cstheme="minorHAnsi"/>
        </w:rPr>
        <w:t>with</w:t>
      </w:r>
      <w:r w:rsidR="00393294" w:rsidRPr="00B97928">
        <w:rPr>
          <w:rFonts w:cstheme="minorHAnsi"/>
        </w:rPr>
        <w:t xml:space="preserve"> </w:t>
      </w:r>
      <w:r w:rsidR="00E91DB3" w:rsidRPr="00B97928">
        <w:rPr>
          <w:rFonts w:cstheme="minorHAnsi"/>
        </w:rPr>
        <w:t xml:space="preserve">no recognisable impact on </w:t>
      </w:r>
      <w:r w:rsidR="00F542A1" w:rsidRPr="00B97928">
        <w:rPr>
          <w:rFonts w:cstheme="minorHAnsi"/>
        </w:rPr>
        <w:t xml:space="preserve">the way schools organise their human resources and release agency. </w:t>
      </w:r>
      <w:r w:rsidR="001E3202" w:rsidRPr="00B97928">
        <w:rPr>
          <w:rFonts w:cstheme="minorHAnsi"/>
        </w:rPr>
        <w:t xml:space="preserve">There is little evidence of transformative learning, critical reflection, </w:t>
      </w:r>
      <w:r w:rsidR="00794864" w:rsidRPr="00B97928">
        <w:rPr>
          <w:rFonts w:cstheme="minorHAnsi"/>
        </w:rPr>
        <w:t>or</w:t>
      </w:r>
      <w:r w:rsidR="001E3202" w:rsidRPr="00B97928">
        <w:rPr>
          <w:rFonts w:cstheme="minorHAnsi"/>
        </w:rPr>
        <w:t xml:space="preserve"> an</w:t>
      </w:r>
      <w:r w:rsidR="00794864" w:rsidRPr="00B97928">
        <w:rPr>
          <w:rFonts w:cstheme="minorHAnsi"/>
        </w:rPr>
        <w:t>y substantive</w:t>
      </w:r>
      <w:r w:rsidR="001E3202" w:rsidRPr="00B97928">
        <w:rPr>
          <w:rFonts w:cstheme="minorHAnsi"/>
        </w:rPr>
        <w:t xml:space="preserve"> increase in organisational consciousness</w:t>
      </w:r>
      <w:r w:rsidR="002F4E95" w:rsidRPr="00B97928">
        <w:rPr>
          <w:rFonts w:cstheme="minorHAnsi"/>
        </w:rPr>
        <w:t>; c</w:t>
      </w:r>
      <w:r w:rsidR="008B1823" w:rsidRPr="00B97928">
        <w:rPr>
          <w:rFonts w:cstheme="minorHAnsi"/>
        </w:rPr>
        <w:t>onsequently</w:t>
      </w:r>
      <w:r w:rsidR="00F542A1" w:rsidRPr="00B97928">
        <w:rPr>
          <w:rFonts w:cstheme="minorHAnsi"/>
        </w:rPr>
        <w:t>. Without a revised template (like VT, discussed below) t</w:t>
      </w:r>
      <w:r w:rsidR="008B1823" w:rsidRPr="00B97928">
        <w:rPr>
          <w:rFonts w:cstheme="minorHAnsi"/>
        </w:rPr>
        <w:t xml:space="preserve">he way schools operate and the underlying </w:t>
      </w:r>
      <w:r w:rsidR="002F4E95" w:rsidRPr="00B97928">
        <w:rPr>
          <w:rFonts w:cstheme="minorHAnsi"/>
        </w:rPr>
        <w:t xml:space="preserve">organisational </w:t>
      </w:r>
      <w:r w:rsidR="008B1823" w:rsidRPr="00B97928">
        <w:rPr>
          <w:rFonts w:cstheme="minorHAnsi"/>
        </w:rPr>
        <w:t>assumptions on which they rely</w:t>
      </w:r>
      <w:r w:rsidR="004A2990" w:rsidRPr="00B97928">
        <w:rPr>
          <w:rFonts w:cstheme="minorHAnsi"/>
        </w:rPr>
        <w:t xml:space="preserve"> remain </w:t>
      </w:r>
      <w:r w:rsidR="000A14BB" w:rsidRPr="00B97928">
        <w:rPr>
          <w:rFonts w:cstheme="minorHAnsi"/>
        </w:rPr>
        <w:t>unchallenged</w:t>
      </w:r>
      <w:r w:rsidR="008B1823" w:rsidRPr="00B97928">
        <w:rPr>
          <w:rFonts w:cstheme="minorHAnsi"/>
        </w:rPr>
        <w:t>.</w:t>
      </w:r>
    </w:p>
    <w:p w14:paraId="2A8E02D9" w14:textId="420D206D" w:rsidR="002B4C92" w:rsidRPr="00B97928" w:rsidRDefault="002B4C92" w:rsidP="00AE666A">
      <w:pPr>
        <w:spacing w:after="120"/>
        <w:ind w:left="113"/>
        <w:rPr>
          <w:rFonts w:cstheme="minorHAnsi"/>
          <w:b/>
          <w:bCs/>
          <w:i/>
          <w:iCs/>
        </w:rPr>
      </w:pPr>
      <w:r w:rsidRPr="00B97928">
        <w:rPr>
          <w:rFonts w:cstheme="minorHAnsi"/>
          <w:b/>
          <w:bCs/>
          <w:i/>
          <w:iCs/>
        </w:rPr>
        <w:t xml:space="preserve">3. </w:t>
      </w:r>
      <w:r w:rsidR="00FC7B44" w:rsidRPr="00B97928">
        <w:rPr>
          <w:rFonts w:cstheme="minorHAnsi"/>
          <w:b/>
          <w:bCs/>
          <w:i/>
          <w:iCs/>
        </w:rPr>
        <w:t xml:space="preserve">The attempt by Wales to </w:t>
      </w:r>
      <w:r w:rsidR="00A4460A" w:rsidRPr="00B97928">
        <w:rPr>
          <w:rFonts w:cstheme="minorHAnsi"/>
          <w:b/>
          <w:bCs/>
          <w:i/>
          <w:iCs/>
        </w:rPr>
        <w:t>re-form</w:t>
      </w:r>
      <w:r w:rsidRPr="00B97928">
        <w:rPr>
          <w:rFonts w:cstheme="minorHAnsi"/>
          <w:b/>
          <w:bCs/>
          <w:i/>
          <w:iCs/>
        </w:rPr>
        <w:t xml:space="preserve"> schools as learning organisation</w:t>
      </w:r>
      <w:r w:rsidR="00E06617" w:rsidRPr="00B97928">
        <w:rPr>
          <w:rFonts w:cstheme="minorHAnsi"/>
          <w:b/>
          <w:bCs/>
          <w:i/>
          <w:iCs/>
        </w:rPr>
        <w:t>s</w:t>
      </w:r>
    </w:p>
    <w:p w14:paraId="440DE9E6" w14:textId="1A17D68D" w:rsidR="00A4460A" w:rsidRPr="00B97928" w:rsidRDefault="00A4460A" w:rsidP="00A4460A">
      <w:pPr>
        <w:spacing w:after="120"/>
        <w:ind w:left="113"/>
        <w:rPr>
          <w:rFonts w:cstheme="minorHAnsi"/>
        </w:rPr>
      </w:pPr>
      <w:r w:rsidRPr="00B97928">
        <w:rPr>
          <w:rFonts w:cstheme="minorHAnsi"/>
        </w:rPr>
        <w:t>In their description of ‘developing schools as learning organisations’ in Wales, the OECD (2018) designates seven dimensions (characteristics or elements) and five strategies (</w:t>
      </w:r>
      <w:proofErr w:type="spellStart"/>
      <w:r w:rsidRPr="00B97928">
        <w:rPr>
          <w:rFonts w:cstheme="minorHAnsi"/>
        </w:rPr>
        <w:t>Kools</w:t>
      </w:r>
      <w:proofErr w:type="spellEnd"/>
      <w:r w:rsidRPr="00B97928">
        <w:rPr>
          <w:rFonts w:cstheme="minorHAnsi"/>
        </w:rPr>
        <w:t xml:space="preserve"> </w:t>
      </w:r>
      <w:r w:rsidRPr="00B97928">
        <w:rPr>
          <w:rFonts w:cstheme="minorHAnsi"/>
          <w:i/>
          <w:iCs/>
        </w:rPr>
        <w:t>et al</w:t>
      </w:r>
      <w:r w:rsidRPr="00B97928">
        <w:rPr>
          <w:rFonts w:cstheme="minorHAnsi"/>
        </w:rPr>
        <w:t>., 2020):</w:t>
      </w:r>
    </w:p>
    <w:p w14:paraId="64D2F50B" w14:textId="77777777" w:rsidR="00A4460A" w:rsidRPr="00B97928" w:rsidRDefault="00A4460A" w:rsidP="00A4460A">
      <w:pPr>
        <w:numPr>
          <w:ilvl w:val="0"/>
          <w:numId w:val="33"/>
        </w:numPr>
        <w:spacing w:after="120" w:line="240" w:lineRule="auto"/>
        <w:ind w:hanging="357"/>
        <w:rPr>
          <w:rFonts w:cstheme="minorHAnsi"/>
        </w:rPr>
      </w:pPr>
      <w:r w:rsidRPr="00B97928">
        <w:rPr>
          <w:rFonts w:cstheme="minorHAnsi"/>
        </w:rPr>
        <w:t xml:space="preserve">developing and sharing a vision centred on the learning of all students </w:t>
      </w:r>
    </w:p>
    <w:p w14:paraId="0C0F94B2" w14:textId="77777777" w:rsidR="00A4460A" w:rsidRPr="00B97928" w:rsidRDefault="00A4460A" w:rsidP="00A4460A">
      <w:pPr>
        <w:numPr>
          <w:ilvl w:val="0"/>
          <w:numId w:val="33"/>
        </w:numPr>
        <w:spacing w:after="120" w:line="240" w:lineRule="auto"/>
        <w:ind w:hanging="357"/>
        <w:rPr>
          <w:rFonts w:cstheme="minorHAnsi"/>
        </w:rPr>
      </w:pPr>
      <w:r w:rsidRPr="00B97928">
        <w:rPr>
          <w:rFonts w:cstheme="minorHAnsi"/>
        </w:rPr>
        <w:t xml:space="preserve">creating and supporting continuous learning opportunities for all staff </w:t>
      </w:r>
    </w:p>
    <w:p w14:paraId="4CC82124" w14:textId="77777777" w:rsidR="00A4460A" w:rsidRPr="00B97928" w:rsidRDefault="00A4460A" w:rsidP="00A4460A">
      <w:pPr>
        <w:numPr>
          <w:ilvl w:val="0"/>
          <w:numId w:val="33"/>
        </w:numPr>
        <w:spacing w:after="120" w:line="240" w:lineRule="auto"/>
        <w:ind w:hanging="357"/>
        <w:rPr>
          <w:rFonts w:cstheme="minorHAnsi"/>
        </w:rPr>
      </w:pPr>
      <w:r w:rsidRPr="00B97928">
        <w:rPr>
          <w:rFonts w:cstheme="minorHAnsi"/>
        </w:rPr>
        <w:t xml:space="preserve">promoting team learning and collaboration among all staff </w:t>
      </w:r>
    </w:p>
    <w:p w14:paraId="34AC4FED" w14:textId="77777777" w:rsidR="00A4460A" w:rsidRPr="00B97928" w:rsidRDefault="00A4460A" w:rsidP="00A4460A">
      <w:pPr>
        <w:numPr>
          <w:ilvl w:val="0"/>
          <w:numId w:val="33"/>
        </w:numPr>
        <w:spacing w:after="120" w:line="240" w:lineRule="auto"/>
        <w:ind w:hanging="357"/>
        <w:rPr>
          <w:rFonts w:cstheme="minorHAnsi"/>
        </w:rPr>
      </w:pPr>
      <w:r w:rsidRPr="00B97928">
        <w:rPr>
          <w:rFonts w:cstheme="minorHAnsi"/>
        </w:rPr>
        <w:lastRenderedPageBreak/>
        <w:t xml:space="preserve">establishing a culture of inquiry, innovation, and exploration </w:t>
      </w:r>
    </w:p>
    <w:p w14:paraId="5182F583" w14:textId="77777777" w:rsidR="00A4460A" w:rsidRPr="00B97928" w:rsidRDefault="00A4460A" w:rsidP="00A4460A">
      <w:pPr>
        <w:numPr>
          <w:ilvl w:val="0"/>
          <w:numId w:val="33"/>
        </w:numPr>
        <w:spacing w:after="120" w:line="240" w:lineRule="auto"/>
        <w:ind w:hanging="357"/>
        <w:rPr>
          <w:rFonts w:cstheme="minorHAnsi"/>
        </w:rPr>
      </w:pPr>
      <w:r w:rsidRPr="00B97928">
        <w:rPr>
          <w:rFonts w:cstheme="minorHAnsi"/>
        </w:rPr>
        <w:t xml:space="preserve">embedding systems for collecting and exchanging knowledge and learning </w:t>
      </w:r>
    </w:p>
    <w:p w14:paraId="28118832" w14:textId="77777777" w:rsidR="00A4460A" w:rsidRPr="00B97928" w:rsidRDefault="00A4460A" w:rsidP="00A4460A">
      <w:pPr>
        <w:numPr>
          <w:ilvl w:val="0"/>
          <w:numId w:val="33"/>
        </w:numPr>
        <w:spacing w:after="120" w:line="240" w:lineRule="auto"/>
        <w:ind w:hanging="357"/>
        <w:rPr>
          <w:rFonts w:cstheme="minorHAnsi"/>
        </w:rPr>
      </w:pPr>
      <w:r w:rsidRPr="00B97928">
        <w:rPr>
          <w:rFonts w:cstheme="minorHAnsi"/>
        </w:rPr>
        <w:t>learning with and from the external environment and larger learning system</w:t>
      </w:r>
    </w:p>
    <w:p w14:paraId="43A2A554" w14:textId="77777777" w:rsidR="00A4460A" w:rsidRPr="00B97928" w:rsidRDefault="00A4460A" w:rsidP="00A4460A">
      <w:pPr>
        <w:numPr>
          <w:ilvl w:val="0"/>
          <w:numId w:val="33"/>
        </w:numPr>
        <w:spacing w:after="120" w:line="240" w:lineRule="auto"/>
        <w:ind w:hanging="357"/>
        <w:rPr>
          <w:rFonts w:cstheme="minorHAnsi"/>
        </w:rPr>
      </w:pPr>
      <w:r w:rsidRPr="00B97928">
        <w:rPr>
          <w:rFonts w:cstheme="minorHAnsi"/>
        </w:rPr>
        <w:t>modelling and growing learning leadership.</w:t>
      </w:r>
    </w:p>
    <w:p w14:paraId="51AD6613" w14:textId="77777777" w:rsidR="00A4460A" w:rsidRPr="00B97928" w:rsidRDefault="00A4460A" w:rsidP="00A4460A">
      <w:pPr>
        <w:spacing w:after="120"/>
        <w:ind w:left="113"/>
        <w:rPr>
          <w:rFonts w:cstheme="minorHAnsi"/>
        </w:rPr>
      </w:pPr>
    </w:p>
    <w:p w14:paraId="0431C996" w14:textId="065825C7" w:rsidR="00A4460A" w:rsidRPr="00B97928" w:rsidRDefault="00A4460A" w:rsidP="00A4460A">
      <w:pPr>
        <w:spacing w:after="120"/>
        <w:ind w:left="113"/>
        <w:rPr>
          <w:rFonts w:cstheme="minorHAnsi"/>
        </w:rPr>
      </w:pPr>
      <w:r w:rsidRPr="00B97928">
        <w:rPr>
          <w:rFonts w:cstheme="minorHAnsi"/>
        </w:rPr>
        <w:t xml:space="preserve">These elements, influenced by the </w:t>
      </w:r>
      <w:r w:rsidRPr="00B97928">
        <w:rPr>
          <w:rFonts w:cstheme="minorHAnsi"/>
          <w:i/>
          <w:iCs/>
        </w:rPr>
        <w:t>Dimensions in Learning Organizations Questionnaire</w:t>
      </w:r>
      <w:r w:rsidRPr="00B97928">
        <w:rPr>
          <w:rFonts w:cstheme="minorHAnsi"/>
        </w:rPr>
        <w:t xml:space="preserve"> (</w:t>
      </w:r>
      <w:proofErr w:type="spellStart"/>
      <w:r w:rsidRPr="00B97928">
        <w:rPr>
          <w:rFonts w:cstheme="minorHAnsi"/>
        </w:rPr>
        <w:t>Marsick</w:t>
      </w:r>
      <w:proofErr w:type="spellEnd"/>
      <w:r w:rsidRPr="00B97928">
        <w:rPr>
          <w:rFonts w:cstheme="minorHAnsi"/>
        </w:rPr>
        <w:t xml:space="preserve"> and Watkins 2003) are the scaffolding for the organisational architecture needed for a learning organisation. As </w:t>
      </w:r>
      <w:r w:rsidR="00C55968" w:rsidRPr="00B97928">
        <w:rPr>
          <w:rFonts w:cstheme="minorHAnsi"/>
        </w:rPr>
        <w:t>such, they signal the</w:t>
      </w:r>
      <w:r w:rsidRPr="00B97928">
        <w:rPr>
          <w:rFonts w:cstheme="minorHAnsi"/>
        </w:rPr>
        <w:t xml:space="preserve"> need for significant changes to learning relationships among participating actors, and an increase in what Laloux (2014) calls ‘organisational consciousness’. However, the absence of a viable system template leaves schools with no option other than </w:t>
      </w:r>
      <w:r w:rsidR="00530062" w:rsidRPr="00B97928">
        <w:rPr>
          <w:rFonts w:cstheme="minorHAnsi"/>
        </w:rPr>
        <w:t xml:space="preserve">to make minor modifications to their </w:t>
      </w:r>
      <w:r w:rsidRPr="00B97928">
        <w:rPr>
          <w:rFonts w:cstheme="minorHAnsi"/>
        </w:rPr>
        <w:t xml:space="preserve">existing management </w:t>
      </w:r>
      <w:r w:rsidR="00530062" w:rsidRPr="00B97928">
        <w:rPr>
          <w:rFonts w:cstheme="minorHAnsi"/>
        </w:rPr>
        <w:t>platform</w:t>
      </w:r>
      <w:r w:rsidR="00B85C56" w:rsidRPr="00B97928">
        <w:rPr>
          <w:rFonts w:cstheme="minorHAnsi"/>
        </w:rPr>
        <w:t xml:space="preserve">, </w:t>
      </w:r>
      <w:r w:rsidRPr="00B97928">
        <w:rPr>
          <w:rFonts w:cstheme="minorHAnsi"/>
        </w:rPr>
        <w:t xml:space="preserve">and </w:t>
      </w:r>
      <w:r w:rsidR="00B85C56" w:rsidRPr="00B97928">
        <w:rPr>
          <w:rFonts w:cstheme="minorHAnsi"/>
        </w:rPr>
        <w:t>s</w:t>
      </w:r>
      <w:r w:rsidRPr="00B97928">
        <w:rPr>
          <w:rFonts w:cstheme="minorHAnsi"/>
        </w:rPr>
        <w:t xml:space="preserve">o miss the </w:t>
      </w:r>
      <w:r w:rsidR="00B85C56" w:rsidRPr="00B97928">
        <w:rPr>
          <w:rFonts w:cstheme="minorHAnsi"/>
        </w:rPr>
        <w:t>opportunity for</w:t>
      </w:r>
      <w:r w:rsidRPr="00B97928">
        <w:rPr>
          <w:rFonts w:cstheme="minorHAnsi"/>
        </w:rPr>
        <w:t xml:space="preserve"> significant organisational reform. </w:t>
      </w:r>
      <w:r w:rsidR="00B85C56" w:rsidRPr="00B97928">
        <w:rPr>
          <w:rFonts w:cstheme="minorHAnsi"/>
        </w:rPr>
        <w:t>Without reflexivity and deconstruction s</w:t>
      </w:r>
      <w:r w:rsidRPr="00B97928">
        <w:rPr>
          <w:rFonts w:cstheme="minorHAnsi"/>
        </w:rPr>
        <w:t xml:space="preserve">chools have little choice other than treat the seven dimensions </w:t>
      </w:r>
      <w:r w:rsidR="00530062" w:rsidRPr="00B97928">
        <w:rPr>
          <w:rFonts w:cstheme="minorHAnsi"/>
        </w:rPr>
        <w:t xml:space="preserve">more </w:t>
      </w:r>
      <w:r w:rsidRPr="00B97928">
        <w:rPr>
          <w:rFonts w:cstheme="minorHAnsi"/>
        </w:rPr>
        <w:t>as a tick-list exercise that shores-up institutional mumpsi</w:t>
      </w:r>
      <w:r w:rsidR="008F73FA">
        <w:rPr>
          <w:rFonts w:cstheme="minorHAnsi"/>
        </w:rPr>
        <w:t>mus</w:t>
      </w:r>
      <w:r w:rsidR="00530062" w:rsidRPr="00B97928">
        <w:rPr>
          <w:rFonts w:cstheme="minorHAnsi"/>
        </w:rPr>
        <w:t xml:space="preserve"> rather than </w:t>
      </w:r>
      <w:r w:rsidR="00B85C56" w:rsidRPr="00B97928">
        <w:rPr>
          <w:rFonts w:cstheme="minorHAnsi"/>
        </w:rPr>
        <w:t xml:space="preserve">one that </w:t>
      </w:r>
      <w:r w:rsidR="00530062" w:rsidRPr="00B97928">
        <w:rPr>
          <w:rFonts w:cstheme="minorHAnsi"/>
        </w:rPr>
        <w:t>excites transformational change</w:t>
      </w:r>
      <w:r w:rsidRPr="00B97928">
        <w:rPr>
          <w:rFonts w:cstheme="minorHAnsi"/>
        </w:rPr>
        <w:t xml:space="preserve">. The task of adapting the seven dimensions of the LO to an existing organisational </w:t>
      </w:r>
      <w:r w:rsidR="00530062" w:rsidRPr="00B97928">
        <w:rPr>
          <w:rFonts w:cstheme="minorHAnsi"/>
        </w:rPr>
        <w:t>structure</w:t>
      </w:r>
      <w:r w:rsidRPr="00B97928">
        <w:rPr>
          <w:rFonts w:cstheme="minorHAnsi"/>
        </w:rPr>
        <w:t xml:space="preserve"> becomes a process of linguistic rationalisation and re</w:t>
      </w:r>
      <w:r w:rsidR="00B85C56" w:rsidRPr="00B97928">
        <w:rPr>
          <w:rFonts w:cstheme="minorHAnsi"/>
        </w:rPr>
        <w:t>qualification</w:t>
      </w:r>
      <w:r w:rsidRPr="00B97928">
        <w:rPr>
          <w:rFonts w:cstheme="minorHAnsi"/>
        </w:rPr>
        <w:t xml:space="preserve"> of </w:t>
      </w:r>
      <w:r w:rsidR="00B85C56" w:rsidRPr="00B97928">
        <w:rPr>
          <w:rFonts w:cstheme="minorHAnsi"/>
        </w:rPr>
        <w:t xml:space="preserve">semantic </w:t>
      </w:r>
      <w:r w:rsidRPr="00B97928">
        <w:rPr>
          <w:rFonts w:cstheme="minorHAnsi"/>
        </w:rPr>
        <w:t>meaning</w:t>
      </w:r>
      <w:r w:rsidR="00530062" w:rsidRPr="00B97928">
        <w:rPr>
          <w:rFonts w:cstheme="minorHAnsi"/>
        </w:rPr>
        <w:t>s</w:t>
      </w:r>
      <w:r w:rsidRPr="00B97928">
        <w:rPr>
          <w:rFonts w:cstheme="minorHAnsi"/>
        </w:rPr>
        <w:t xml:space="preserve">. A revised rhetoric reduces and redefines the LO characteristics to suit the existing system, treating the complexity of transition </w:t>
      </w:r>
      <w:r w:rsidR="00B85C56" w:rsidRPr="00B97928">
        <w:rPr>
          <w:rFonts w:cstheme="minorHAnsi"/>
        </w:rPr>
        <w:t xml:space="preserve">(see Stacey, 1995; Pflaeging, 2014; Laloux, 2014; Jacobs, 2019; Barnard 2021a) </w:t>
      </w:r>
      <w:r w:rsidRPr="00B97928">
        <w:rPr>
          <w:rFonts w:cstheme="minorHAnsi"/>
        </w:rPr>
        <w:t xml:space="preserve">as complications to be managed and assimilated, rather than an opportunity for reform. Instead of developing schools as learning organisations, they become more intrenched teaching organisations. </w:t>
      </w:r>
    </w:p>
    <w:p w14:paraId="03888AEE" w14:textId="38DE66A4" w:rsidR="00A4460A" w:rsidRPr="00B97928" w:rsidRDefault="00A4460A" w:rsidP="00B20F22">
      <w:pPr>
        <w:spacing w:after="120"/>
        <w:ind w:left="113"/>
        <w:rPr>
          <w:rFonts w:cstheme="minorHAnsi"/>
        </w:rPr>
      </w:pPr>
      <w:r w:rsidRPr="00B97928">
        <w:rPr>
          <w:rFonts w:cstheme="minorHAnsi"/>
        </w:rPr>
        <w:t xml:space="preserve">According to the OECD (2018) the Welsh model requires four transversal themes to sustain itself: </w:t>
      </w:r>
      <w:r w:rsidRPr="00B97928">
        <w:rPr>
          <w:rFonts w:cstheme="minorHAnsi"/>
          <w:i/>
          <w:iCs/>
        </w:rPr>
        <w:t>trust, time, technology, and thinking together</w:t>
      </w:r>
      <w:r w:rsidRPr="00B97928">
        <w:rPr>
          <w:rFonts w:cstheme="minorHAnsi"/>
        </w:rPr>
        <w:t xml:space="preserve">. Given claims that many of its schools are ‘well on their way’ (OECD, 2018) to developing as learning organisations, it is reasonable to expect that </w:t>
      </w:r>
      <w:r w:rsidR="00B00D7E" w:rsidRPr="00B97928">
        <w:rPr>
          <w:rFonts w:cstheme="minorHAnsi"/>
        </w:rPr>
        <w:t>the learning (</w:t>
      </w:r>
      <w:r w:rsidRPr="00B97928">
        <w:rPr>
          <w:rFonts w:cstheme="minorHAnsi"/>
        </w:rPr>
        <w:t>Senge</w:t>
      </w:r>
      <w:r w:rsidR="00B00D7E" w:rsidRPr="00B97928">
        <w:rPr>
          <w:rFonts w:cstheme="minorHAnsi"/>
        </w:rPr>
        <w:t xml:space="preserve">, </w:t>
      </w:r>
      <w:r w:rsidRPr="00B97928">
        <w:rPr>
          <w:rFonts w:cstheme="minorHAnsi"/>
        </w:rPr>
        <w:t>2006</w:t>
      </w:r>
      <w:r w:rsidR="00B00D7E" w:rsidRPr="00B97928">
        <w:rPr>
          <w:rFonts w:cstheme="minorHAnsi"/>
        </w:rPr>
        <w:t xml:space="preserve">; </w:t>
      </w:r>
      <w:r w:rsidRPr="00B97928">
        <w:rPr>
          <w:rFonts w:cstheme="minorHAnsi"/>
        </w:rPr>
        <w:t xml:space="preserve">Antonacopoulou </w:t>
      </w:r>
      <w:r w:rsidRPr="00B97928">
        <w:rPr>
          <w:rFonts w:cstheme="minorHAnsi"/>
          <w:i/>
          <w:iCs/>
        </w:rPr>
        <w:t>et al.,</w:t>
      </w:r>
      <w:r w:rsidR="00B00D7E" w:rsidRPr="00B97928">
        <w:rPr>
          <w:rFonts w:cstheme="minorHAnsi"/>
          <w:i/>
          <w:iCs/>
        </w:rPr>
        <w:t xml:space="preserve"> </w:t>
      </w:r>
      <w:r w:rsidRPr="00B97928">
        <w:rPr>
          <w:rFonts w:cstheme="minorHAnsi"/>
        </w:rPr>
        <w:t>2019</w:t>
      </w:r>
      <w:r w:rsidR="00B00D7E" w:rsidRPr="00B97928">
        <w:rPr>
          <w:rFonts w:cstheme="minorHAnsi"/>
        </w:rPr>
        <w:t>;</w:t>
      </w:r>
      <w:r w:rsidRPr="00B97928">
        <w:rPr>
          <w:rFonts w:cstheme="minorHAnsi"/>
        </w:rPr>
        <w:t xml:space="preserve"> Thomas and Allen</w:t>
      </w:r>
      <w:r w:rsidR="00B00D7E" w:rsidRPr="00B97928">
        <w:rPr>
          <w:rFonts w:cstheme="minorHAnsi"/>
        </w:rPr>
        <w:t xml:space="preserve">, </w:t>
      </w:r>
      <w:r w:rsidRPr="00B97928">
        <w:rPr>
          <w:rFonts w:cstheme="minorHAnsi"/>
        </w:rPr>
        <w:t>2006</w:t>
      </w:r>
      <w:r w:rsidR="00B00D7E" w:rsidRPr="00B97928">
        <w:rPr>
          <w:rFonts w:cstheme="minorHAnsi"/>
        </w:rPr>
        <w:t xml:space="preserve">, above) </w:t>
      </w:r>
      <w:r w:rsidRPr="00B97928">
        <w:rPr>
          <w:rFonts w:cstheme="minorHAnsi"/>
        </w:rPr>
        <w:t>are in place. There should be evidence of reflexivity (not just consultation)</w:t>
      </w:r>
      <w:r w:rsidR="00B00D7E" w:rsidRPr="00B97928">
        <w:rPr>
          <w:rFonts w:cstheme="minorHAnsi"/>
        </w:rPr>
        <w:t xml:space="preserve">, </w:t>
      </w:r>
      <w:r w:rsidRPr="00B97928">
        <w:rPr>
          <w:rFonts w:cstheme="minorHAnsi"/>
        </w:rPr>
        <w:t xml:space="preserve">transformative learning (Mezirow, 1990; Jacobs, 1919), organisational consciousness (Laloux, 2014), an enabling culture (Thomas and Allen, 2006), distributed leadership (Lumby, 2019), and a substantive shift from single to double loop learning (Argyris and Schön, 1974 and 1978). Unsurprisingly, the OECD evaluation (OECD, 2018) of the Welsh initiative notes that secondary schools find the dimensions challenging to implement pointing to an absence of critical reflection. </w:t>
      </w:r>
    </w:p>
    <w:p w14:paraId="68136DE6" w14:textId="1E0D0B33" w:rsidR="00725456" w:rsidRPr="00B97928" w:rsidRDefault="00B9729D" w:rsidP="00620676">
      <w:pPr>
        <w:spacing w:after="120"/>
        <w:ind w:left="113"/>
        <w:rPr>
          <w:rFonts w:cstheme="minorHAnsi"/>
        </w:rPr>
      </w:pPr>
      <w:r w:rsidRPr="00B97928">
        <w:rPr>
          <w:rFonts w:cstheme="minorHAnsi"/>
        </w:rPr>
        <w:t xml:space="preserve">Unfortunately, the history of reformational failure suggests that schools </w:t>
      </w:r>
      <w:r w:rsidR="002B1446" w:rsidRPr="00B97928">
        <w:rPr>
          <w:rFonts w:cstheme="minorHAnsi"/>
        </w:rPr>
        <w:t xml:space="preserve">steeped in same-age structures </w:t>
      </w:r>
      <w:r w:rsidR="004E567C" w:rsidRPr="00B97928">
        <w:rPr>
          <w:rFonts w:cstheme="minorHAnsi"/>
        </w:rPr>
        <w:t xml:space="preserve">unconsciously </w:t>
      </w:r>
      <w:r w:rsidR="002B1446" w:rsidRPr="00B97928">
        <w:rPr>
          <w:rFonts w:cstheme="minorHAnsi"/>
        </w:rPr>
        <w:t>mitigate</w:t>
      </w:r>
      <w:r w:rsidRPr="00B97928">
        <w:rPr>
          <w:rFonts w:cstheme="minorHAnsi"/>
        </w:rPr>
        <w:t xml:space="preserve"> </w:t>
      </w:r>
      <w:r w:rsidR="00F47A5B" w:rsidRPr="00B97928">
        <w:rPr>
          <w:rFonts w:cstheme="minorHAnsi"/>
        </w:rPr>
        <w:t xml:space="preserve">the impact of </w:t>
      </w:r>
      <w:r w:rsidR="002B1446" w:rsidRPr="00B97928">
        <w:rPr>
          <w:rFonts w:cstheme="minorHAnsi"/>
        </w:rPr>
        <w:t>reform</w:t>
      </w:r>
      <w:r w:rsidR="004E567C" w:rsidRPr="00B97928">
        <w:rPr>
          <w:rFonts w:cstheme="minorHAnsi"/>
        </w:rPr>
        <w:t>s</w:t>
      </w:r>
      <w:r w:rsidR="002B1446" w:rsidRPr="00B97928">
        <w:rPr>
          <w:rFonts w:cstheme="minorHAnsi"/>
        </w:rPr>
        <w:t xml:space="preserve"> </w:t>
      </w:r>
      <w:r w:rsidR="00F47A5B" w:rsidRPr="00B97928">
        <w:rPr>
          <w:rFonts w:cstheme="minorHAnsi"/>
        </w:rPr>
        <w:t>by assimilati</w:t>
      </w:r>
      <w:r w:rsidR="004E567C" w:rsidRPr="00B97928">
        <w:rPr>
          <w:rFonts w:cstheme="minorHAnsi"/>
        </w:rPr>
        <w:t>ng them</w:t>
      </w:r>
      <w:r w:rsidR="00B20F22" w:rsidRPr="00B97928">
        <w:rPr>
          <w:rFonts w:cstheme="minorHAnsi"/>
        </w:rPr>
        <w:t xml:space="preserve"> </w:t>
      </w:r>
      <w:r w:rsidR="002B1446" w:rsidRPr="00B97928">
        <w:rPr>
          <w:rFonts w:cstheme="minorHAnsi"/>
        </w:rPr>
        <w:t>into existing work patterns</w:t>
      </w:r>
      <w:r w:rsidR="00B2116A" w:rsidRPr="00B97928">
        <w:rPr>
          <w:rFonts w:cstheme="minorHAnsi"/>
        </w:rPr>
        <w:t xml:space="preserve"> or outright rejection</w:t>
      </w:r>
      <w:r w:rsidR="004E567C" w:rsidRPr="00B97928">
        <w:rPr>
          <w:rFonts w:cstheme="minorHAnsi"/>
        </w:rPr>
        <w:t xml:space="preserve"> – </w:t>
      </w:r>
      <w:r w:rsidR="00B2116A" w:rsidRPr="00B97928">
        <w:rPr>
          <w:rFonts w:cstheme="minorHAnsi"/>
        </w:rPr>
        <w:t xml:space="preserve">often when the resources provided for the reform </w:t>
      </w:r>
      <w:r w:rsidR="004E567C" w:rsidRPr="00B97928">
        <w:rPr>
          <w:rFonts w:cstheme="minorHAnsi"/>
        </w:rPr>
        <w:t>cease</w:t>
      </w:r>
      <w:r w:rsidR="002B1446" w:rsidRPr="00B97928">
        <w:rPr>
          <w:rFonts w:cstheme="minorHAnsi"/>
        </w:rPr>
        <w:t xml:space="preserve">. Proposed changes </w:t>
      </w:r>
      <w:r w:rsidR="00B2116A" w:rsidRPr="00B97928">
        <w:rPr>
          <w:rFonts w:cstheme="minorHAnsi"/>
        </w:rPr>
        <w:t xml:space="preserve">are disarmed in two ways. They are either </w:t>
      </w:r>
      <w:r w:rsidR="004E567C" w:rsidRPr="00B97928">
        <w:rPr>
          <w:rFonts w:cstheme="minorHAnsi"/>
        </w:rPr>
        <w:t xml:space="preserve">subsumed </w:t>
      </w:r>
      <w:r w:rsidR="00B2116A" w:rsidRPr="00B97928">
        <w:rPr>
          <w:rFonts w:cstheme="minorHAnsi"/>
        </w:rPr>
        <w:t xml:space="preserve">into </w:t>
      </w:r>
      <w:r w:rsidR="00F47A5B" w:rsidRPr="00B97928">
        <w:rPr>
          <w:rFonts w:cstheme="minorHAnsi"/>
        </w:rPr>
        <w:t xml:space="preserve">existing organisational </w:t>
      </w:r>
      <w:r w:rsidR="00B20F22" w:rsidRPr="00B97928">
        <w:rPr>
          <w:rFonts w:cstheme="minorHAnsi"/>
        </w:rPr>
        <w:t>pattern</w:t>
      </w:r>
      <w:r w:rsidR="004E567C" w:rsidRPr="00B97928">
        <w:rPr>
          <w:rFonts w:cstheme="minorHAnsi"/>
        </w:rPr>
        <w:t>s</w:t>
      </w:r>
      <w:r w:rsidR="00F47A5B" w:rsidRPr="00B97928">
        <w:rPr>
          <w:rFonts w:cstheme="minorHAnsi"/>
        </w:rPr>
        <w:t xml:space="preserve"> </w:t>
      </w:r>
      <w:r w:rsidR="00B2116A" w:rsidRPr="00B97928">
        <w:rPr>
          <w:rFonts w:cstheme="minorHAnsi"/>
        </w:rPr>
        <w:lastRenderedPageBreak/>
        <w:t xml:space="preserve">where they are diffused and controlled or </w:t>
      </w:r>
      <w:r w:rsidR="004E567C" w:rsidRPr="00B97928">
        <w:rPr>
          <w:rFonts w:cstheme="minorHAnsi"/>
        </w:rPr>
        <w:t xml:space="preserve">they are </w:t>
      </w:r>
      <w:r w:rsidR="00B2116A" w:rsidRPr="00B97928">
        <w:rPr>
          <w:rFonts w:cstheme="minorHAnsi"/>
        </w:rPr>
        <w:t>rejecte</w:t>
      </w:r>
      <w:r w:rsidR="00F47A5B" w:rsidRPr="00B97928">
        <w:rPr>
          <w:rFonts w:cstheme="minorHAnsi"/>
        </w:rPr>
        <w:t>d</w:t>
      </w:r>
      <w:r w:rsidR="00B2116A" w:rsidRPr="00B97928">
        <w:rPr>
          <w:rFonts w:cstheme="minorHAnsi"/>
        </w:rPr>
        <w:t xml:space="preserve"> </w:t>
      </w:r>
      <w:r w:rsidR="00F47A5B" w:rsidRPr="00B97928">
        <w:rPr>
          <w:rFonts w:cstheme="minorHAnsi"/>
        </w:rPr>
        <w:t>(see autopoiesis, below)</w:t>
      </w:r>
      <w:r w:rsidR="00B2116A" w:rsidRPr="00B97928">
        <w:rPr>
          <w:rFonts w:cstheme="minorHAnsi"/>
        </w:rPr>
        <w:t xml:space="preserve">. Both ensure that the school </w:t>
      </w:r>
      <w:r w:rsidR="004E567C" w:rsidRPr="00B97928">
        <w:rPr>
          <w:rFonts w:cstheme="minorHAnsi"/>
        </w:rPr>
        <w:t xml:space="preserve">as an organisational entity </w:t>
      </w:r>
      <w:r w:rsidR="00B20F22" w:rsidRPr="00B97928">
        <w:rPr>
          <w:rFonts w:cstheme="minorHAnsi"/>
        </w:rPr>
        <w:t>continue</w:t>
      </w:r>
      <w:r w:rsidR="00B2116A" w:rsidRPr="00B97928">
        <w:rPr>
          <w:rFonts w:cstheme="minorHAnsi"/>
        </w:rPr>
        <w:t>s</w:t>
      </w:r>
      <w:r w:rsidR="00B20F22" w:rsidRPr="00B97928">
        <w:rPr>
          <w:rFonts w:cstheme="minorHAnsi"/>
        </w:rPr>
        <w:t xml:space="preserve"> without hindrance</w:t>
      </w:r>
      <w:r w:rsidR="00B2116A" w:rsidRPr="00B97928">
        <w:rPr>
          <w:rFonts w:cstheme="minorHAnsi"/>
        </w:rPr>
        <w:t xml:space="preserve"> to its </w:t>
      </w:r>
      <w:r w:rsidR="004E567C" w:rsidRPr="00B97928">
        <w:rPr>
          <w:rFonts w:cstheme="minorHAnsi"/>
        </w:rPr>
        <w:t xml:space="preserve">operational </w:t>
      </w:r>
      <w:r w:rsidR="00B2116A" w:rsidRPr="00B97928">
        <w:rPr>
          <w:rFonts w:cstheme="minorHAnsi"/>
        </w:rPr>
        <w:t>structure</w:t>
      </w:r>
      <w:r w:rsidR="00F47A5B" w:rsidRPr="00B97928">
        <w:rPr>
          <w:rFonts w:cstheme="minorHAnsi"/>
        </w:rPr>
        <w:t xml:space="preserve">. </w:t>
      </w:r>
      <w:r w:rsidR="00527E94" w:rsidRPr="00B97928">
        <w:rPr>
          <w:rFonts w:cstheme="minorHAnsi"/>
        </w:rPr>
        <w:t>Without a</w:t>
      </w:r>
      <w:r w:rsidR="00F47A5B" w:rsidRPr="00B97928">
        <w:rPr>
          <w:rFonts w:cstheme="minorHAnsi"/>
        </w:rPr>
        <w:t>n alternative multi-age</w:t>
      </w:r>
      <w:r w:rsidR="00527E94" w:rsidRPr="00B97928">
        <w:rPr>
          <w:rFonts w:cstheme="minorHAnsi"/>
        </w:rPr>
        <w:t xml:space="preserve"> </w:t>
      </w:r>
      <w:r w:rsidR="00584200" w:rsidRPr="00B97928">
        <w:rPr>
          <w:rFonts w:cstheme="minorHAnsi"/>
        </w:rPr>
        <w:t>template</w:t>
      </w:r>
      <w:r w:rsidR="00725456" w:rsidRPr="00B97928">
        <w:rPr>
          <w:rFonts w:cstheme="minorHAnsi"/>
        </w:rPr>
        <w:t xml:space="preserve"> </w:t>
      </w:r>
      <w:r w:rsidR="00F47A5B" w:rsidRPr="00B97928">
        <w:rPr>
          <w:rFonts w:cstheme="minorHAnsi"/>
        </w:rPr>
        <w:t>reformers fail to see that t</w:t>
      </w:r>
      <w:r w:rsidR="00725456" w:rsidRPr="00B97928">
        <w:rPr>
          <w:rFonts w:cstheme="minorHAnsi"/>
        </w:rPr>
        <w:t>he same-age hypothesis</w:t>
      </w:r>
      <w:r w:rsidR="00620676" w:rsidRPr="00B97928">
        <w:rPr>
          <w:rFonts w:cstheme="minorHAnsi"/>
        </w:rPr>
        <w:t xml:space="preserve"> </w:t>
      </w:r>
      <w:r w:rsidR="00725456" w:rsidRPr="00B97928">
        <w:rPr>
          <w:rFonts w:cstheme="minorHAnsi"/>
        </w:rPr>
        <w:t>on</w:t>
      </w:r>
      <w:r w:rsidR="00FB2883" w:rsidRPr="00B97928">
        <w:rPr>
          <w:rFonts w:cstheme="minorHAnsi"/>
        </w:rPr>
        <w:t xml:space="preserve"> </w:t>
      </w:r>
      <w:r w:rsidR="00620676" w:rsidRPr="00B97928">
        <w:rPr>
          <w:rFonts w:cstheme="minorHAnsi"/>
        </w:rPr>
        <w:t xml:space="preserve">which school </w:t>
      </w:r>
      <w:r w:rsidR="00FB2883" w:rsidRPr="00B97928">
        <w:rPr>
          <w:rFonts w:cstheme="minorHAnsi"/>
        </w:rPr>
        <w:t xml:space="preserve">organisational </w:t>
      </w:r>
      <w:r w:rsidR="00620676" w:rsidRPr="00B97928">
        <w:rPr>
          <w:rFonts w:cstheme="minorHAnsi"/>
        </w:rPr>
        <w:t xml:space="preserve">assumptions rely, is a major obstruction to individual and organisational learning. </w:t>
      </w:r>
      <w:r w:rsidR="00B71C96" w:rsidRPr="00B97928">
        <w:rPr>
          <w:rFonts w:cstheme="minorHAnsi"/>
        </w:rPr>
        <w:t xml:space="preserve">As Shaked and Schechter (2020) note, a systemic perspective </w:t>
      </w:r>
      <w:r w:rsidR="002F4E95" w:rsidRPr="00B97928">
        <w:rPr>
          <w:rFonts w:cstheme="minorHAnsi"/>
        </w:rPr>
        <w:t xml:space="preserve">is often </w:t>
      </w:r>
      <w:r w:rsidR="00B71C96" w:rsidRPr="00B97928">
        <w:rPr>
          <w:rFonts w:cstheme="minorHAnsi"/>
        </w:rPr>
        <w:t xml:space="preserve">absent from the DNA of leadership. </w:t>
      </w:r>
    </w:p>
    <w:p w14:paraId="7A5BC13D" w14:textId="77777777" w:rsidR="008B6638" w:rsidRPr="00B97928" w:rsidRDefault="00B71C96" w:rsidP="008B6638">
      <w:pPr>
        <w:spacing w:after="120"/>
        <w:ind w:left="113"/>
        <w:rPr>
          <w:rFonts w:cstheme="minorHAnsi"/>
        </w:rPr>
      </w:pPr>
      <w:r w:rsidRPr="00B97928">
        <w:rPr>
          <w:rFonts w:cstheme="minorHAnsi"/>
        </w:rPr>
        <w:t>The Welsh approach aligns itself to a contextual form of the learning organisation (Örtenblad, 2018)</w:t>
      </w:r>
      <w:r w:rsidR="008B6638" w:rsidRPr="00B97928">
        <w:rPr>
          <w:rFonts w:cstheme="minorHAnsi"/>
        </w:rPr>
        <w:t xml:space="preserve"> and </w:t>
      </w:r>
      <w:r w:rsidR="00A218EB" w:rsidRPr="00B97928">
        <w:rPr>
          <w:rFonts w:cstheme="minorHAnsi"/>
        </w:rPr>
        <w:t xml:space="preserve">begins by </w:t>
      </w:r>
      <w:r w:rsidR="00F04F7A" w:rsidRPr="00B97928">
        <w:rPr>
          <w:rFonts w:cstheme="minorHAnsi"/>
        </w:rPr>
        <w:t>establishing re</w:t>
      </w:r>
      <w:r w:rsidRPr="00B97928">
        <w:rPr>
          <w:rFonts w:cstheme="minorHAnsi"/>
        </w:rPr>
        <w:t xml:space="preserve">asonable criteria </w:t>
      </w:r>
      <w:r w:rsidR="00F04F7A" w:rsidRPr="00B97928">
        <w:rPr>
          <w:rFonts w:cstheme="minorHAnsi"/>
        </w:rPr>
        <w:t xml:space="preserve">to </w:t>
      </w:r>
      <w:r w:rsidR="008B6638" w:rsidRPr="00B97928">
        <w:rPr>
          <w:rFonts w:cstheme="minorHAnsi"/>
        </w:rPr>
        <w:t xml:space="preserve">guide how a school might operate to increase individual and organisational learning. </w:t>
      </w:r>
      <w:r w:rsidR="007515BA" w:rsidRPr="00B97928">
        <w:rPr>
          <w:rFonts w:cstheme="minorHAnsi"/>
        </w:rPr>
        <w:t>However, t</w:t>
      </w:r>
      <w:r w:rsidR="00FB1571" w:rsidRPr="00B97928">
        <w:rPr>
          <w:rFonts w:cstheme="minorHAnsi"/>
        </w:rPr>
        <w:t xml:space="preserve">here </w:t>
      </w:r>
      <w:r w:rsidR="00E2212D" w:rsidRPr="00B97928">
        <w:rPr>
          <w:rFonts w:cstheme="minorHAnsi"/>
        </w:rPr>
        <w:t xml:space="preserve">is a </w:t>
      </w:r>
      <w:r w:rsidR="00FB1571" w:rsidRPr="00B97928">
        <w:rPr>
          <w:rFonts w:cstheme="minorHAnsi"/>
        </w:rPr>
        <w:t>systemic  issue that prevent</w:t>
      </w:r>
      <w:r w:rsidR="00E2212D" w:rsidRPr="00B97928">
        <w:rPr>
          <w:rFonts w:cstheme="minorHAnsi"/>
        </w:rPr>
        <w:t>s</w:t>
      </w:r>
      <w:r w:rsidR="00FB1571" w:rsidRPr="00B97928">
        <w:rPr>
          <w:rFonts w:cstheme="minorHAnsi"/>
        </w:rPr>
        <w:t xml:space="preserve"> </w:t>
      </w:r>
      <w:r w:rsidR="00E2212D" w:rsidRPr="00B97928">
        <w:rPr>
          <w:rFonts w:cstheme="minorHAnsi"/>
        </w:rPr>
        <w:t xml:space="preserve">same-age structure from </w:t>
      </w:r>
      <w:r w:rsidR="00FB1571" w:rsidRPr="00B97928">
        <w:rPr>
          <w:rFonts w:cstheme="minorHAnsi"/>
        </w:rPr>
        <w:t>developing as learning organisations. Metrological systems like schools, “co-evolve in paradoxical and complex ways with their environments over time, and therefore amass stability and inertia” (</w:t>
      </w:r>
      <w:proofErr w:type="spellStart"/>
      <w:r w:rsidR="00FB1571" w:rsidRPr="00B97928">
        <w:rPr>
          <w:rFonts w:cstheme="minorHAnsi"/>
        </w:rPr>
        <w:t>Overwijk</w:t>
      </w:r>
      <w:proofErr w:type="spellEnd"/>
      <w:r w:rsidR="00FB1571" w:rsidRPr="00B97928">
        <w:rPr>
          <w:rFonts w:cstheme="minorHAnsi"/>
        </w:rPr>
        <w:t xml:space="preserve">, 2020). They are effectively embedded in rules-based bureaucratic systems </w:t>
      </w:r>
      <w:r w:rsidR="00E2212D" w:rsidRPr="00B97928">
        <w:rPr>
          <w:rFonts w:cstheme="minorHAnsi"/>
        </w:rPr>
        <w:t xml:space="preserve">of assessment and evaluation </w:t>
      </w:r>
      <w:r w:rsidR="00FB1571" w:rsidRPr="00B97928">
        <w:rPr>
          <w:rFonts w:cstheme="minorHAnsi"/>
        </w:rPr>
        <w:t>that are themselves immobile</w:t>
      </w:r>
      <w:r w:rsidR="007515BA" w:rsidRPr="00B97928">
        <w:rPr>
          <w:rFonts w:cstheme="minorHAnsi"/>
        </w:rPr>
        <w:t xml:space="preserve"> </w:t>
      </w:r>
      <w:r w:rsidR="00FB1571" w:rsidRPr="00B97928">
        <w:rPr>
          <w:rFonts w:cstheme="minorHAnsi"/>
        </w:rPr>
        <w:t>(</w:t>
      </w:r>
      <w:r w:rsidR="00752DC8" w:rsidRPr="00B97928">
        <w:rPr>
          <w:rFonts w:cstheme="minorHAnsi"/>
        </w:rPr>
        <w:t xml:space="preserve">see </w:t>
      </w:r>
      <w:r w:rsidR="00FB1571" w:rsidRPr="00B97928">
        <w:rPr>
          <w:rFonts w:cstheme="minorHAnsi"/>
        </w:rPr>
        <w:t>Bowker and Star</w:t>
      </w:r>
      <w:r w:rsidR="00E2212D" w:rsidRPr="00B97928">
        <w:rPr>
          <w:rFonts w:cstheme="minorHAnsi"/>
        </w:rPr>
        <w:t>, 2000</w:t>
      </w:r>
      <w:r w:rsidR="00F04F7A" w:rsidRPr="00B97928">
        <w:rPr>
          <w:rFonts w:cstheme="minorHAnsi"/>
        </w:rPr>
        <w:t>;</w:t>
      </w:r>
      <w:r w:rsidR="00752DC8" w:rsidRPr="00B97928">
        <w:rPr>
          <w:rFonts w:cstheme="minorHAnsi"/>
        </w:rPr>
        <w:t xml:space="preserve"> </w:t>
      </w:r>
      <w:proofErr w:type="spellStart"/>
      <w:r w:rsidR="009525B3" w:rsidRPr="00B97928">
        <w:rPr>
          <w:rFonts w:cstheme="minorHAnsi"/>
        </w:rPr>
        <w:t>Coppieters</w:t>
      </w:r>
      <w:proofErr w:type="spellEnd"/>
      <w:r w:rsidR="009525B3" w:rsidRPr="00B97928">
        <w:rPr>
          <w:rFonts w:cstheme="minorHAnsi"/>
        </w:rPr>
        <w:t xml:space="preserve">, 2007; </w:t>
      </w:r>
      <w:r w:rsidR="00E23F5E" w:rsidRPr="00B97928">
        <w:rPr>
          <w:rFonts w:cstheme="minorHAnsi"/>
        </w:rPr>
        <w:t xml:space="preserve">Lumby, 2019; </w:t>
      </w:r>
      <w:proofErr w:type="spellStart"/>
      <w:r w:rsidR="00E2212D" w:rsidRPr="00B97928">
        <w:rPr>
          <w:rFonts w:cstheme="minorHAnsi"/>
        </w:rPr>
        <w:t>Overwijk</w:t>
      </w:r>
      <w:proofErr w:type="spellEnd"/>
      <w:r w:rsidR="00E2212D" w:rsidRPr="00B97928">
        <w:rPr>
          <w:rFonts w:cstheme="minorHAnsi"/>
        </w:rPr>
        <w:t xml:space="preserve">, 2020). </w:t>
      </w:r>
      <w:r w:rsidR="007778F6" w:rsidRPr="00B97928">
        <w:rPr>
          <w:rFonts w:cstheme="minorHAnsi"/>
        </w:rPr>
        <w:t>W</w:t>
      </w:r>
      <w:r w:rsidR="007515BA" w:rsidRPr="00B97928">
        <w:rPr>
          <w:rFonts w:cstheme="minorHAnsi"/>
        </w:rPr>
        <w:t xml:space="preserve">hat is admirable about the Welsh initiative is to </w:t>
      </w:r>
      <w:r w:rsidR="009525B3" w:rsidRPr="00B97928">
        <w:rPr>
          <w:rFonts w:cstheme="minorHAnsi"/>
        </w:rPr>
        <w:t>expand</w:t>
      </w:r>
      <w:r w:rsidR="007515BA" w:rsidRPr="00B97928">
        <w:rPr>
          <w:rFonts w:cstheme="minorHAnsi"/>
        </w:rPr>
        <w:t xml:space="preserve"> the </w:t>
      </w:r>
      <w:r w:rsidR="008B6638" w:rsidRPr="00B97928">
        <w:rPr>
          <w:rFonts w:cstheme="minorHAnsi"/>
        </w:rPr>
        <w:t xml:space="preserve">learning </w:t>
      </w:r>
      <w:r w:rsidR="006951E5" w:rsidRPr="00B97928">
        <w:rPr>
          <w:rFonts w:cstheme="minorHAnsi"/>
        </w:rPr>
        <w:t xml:space="preserve">focus from the </w:t>
      </w:r>
      <w:r w:rsidR="007515BA" w:rsidRPr="00B97928">
        <w:rPr>
          <w:rFonts w:cstheme="minorHAnsi"/>
        </w:rPr>
        <w:t xml:space="preserve">pedagogy </w:t>
      </w:r>
      <w:r w:rsidR="007778F6" w:rsidRPr="00B97928">
        <w:rPr>
          <w:rFonts w:cstheme="minorHAnsi"/>
        </w:rPr>
        <w:t xml:space="preserve">of the </w:t>
      </w:r>
      <w:r w:rsidR="007515BA" w:rsidRPr="00B97928">
        <w:rPr>
          <w:rFonts w:cstheme="minorHAnsi"/>
        </w:rPr>
        <w:t xml:space="preserve">classroom (what we are told ‘matters’) </w:t>
      </w:r>
      <w:r w:rsidR="003D50E9" w:rsidRPr="00B97928">
        <w:rPr>
          <w:rFonts w:cstheme="minorHAnsi"/>
        </w:rPr>
        <w:t xml:space="preserve">to </w:t>
      </w:r>
      <w:r w:rsidR="009525B3" w:rsidRPr="00B97928">
        <w:rPr>
          <w:rFonts w:cstheme="minorHAnsi"/>
        </w:rPr>
        <w:t>a broader</w:t>
      </w:r>
      <w:r w:rsidR="003D50E9" w:rsidRPr="00B97928">
        <w:rPr>
          <w:rFonts w:cstheme="minorHAnsi"/>
        </w:rPr>
        <w:t xml:space="preserve"> pedagogy </w:t>
      </w:r>
      <w:r w:rsidR="007778F6" w:rsidRPr="00B97928">
        <w:rPr>
          <w:rFonts w:cstheme="minorHAnsi"/>
        </w:rPr>
        <w:t xml:space="preserve">of </w:t>
      </w:r>
      <w:r w:rsidR="003D50E9" w:rsidRPr="00B97928">
        <w:rPr>
          <w:rFonts w:cstheme="minorHAnsi"/>
        </w:rPr>
        <w:t>school</w:t>
      </w:r>
      <w:r w:rsidR="00FC7B44" w:rsidRPr="00B97928">
        <w:rPr>
          <w:rFonts w:cstheme="minorHAnsi"/>
        </w:rPr>
        <w:t>ing</w:t>
      </w:r>
      <w:r w:rsidR="003D50E9" w:rsidRPr="00B97928">
        <w:rPr>
          <w:rFonts w:cstheme="minorHAnsi"/>
        </w:rPr>
        <w:t xml:space="preserve"> and the cultur</w:t>
      </w:r>
      <w:r w:rsidR="00E8366D" w:rsidRPr="00B97928">
        <w:rPr>
          <w:rFonts w:cstheme="minorHAnsi"/>
        </w:rPr>
        <w:t>al attributes</w:t>
      </w:r>
      <w:r w:rsidR="003D50E9" w:rsidRPr="00B97928">
        <w:rPr>
          <w:rFonts w:cstheme="minorHAnsi"/>
        </w:rPr>
        <w:t xml:space="preserve"> needed to promote individual and organisational learning.</w:t>
      </w:r>
      <w:r w:rsidR="007515BA" w:rsidRPr="00B97928">
        <w:rPr>
          <w:rFonts w:cstheme="minorHAnsi"/>
        </w:rPr>
        <w:t xml:space="preserve"> </w:t>
      </w:r>
    </w:p>
    <w:p w14:paraId="609F733D" w14:textId="10CB32A3" w:rsidR="00766902" w:rsidRPr="00B97928" w:rsidRDefault="00920B65" w:rsidP="00AE666A">
      <w:pPr>
        <w:spacing w:after="120"/>
        <w:ind w:left="113"/>
        <w:rPr>
          <w:rFonts w:cstheme="minorHAnsi"/>
          <w:b/>
          <w:bCs/>
          <w:sz w:val="28"/>
          <w:szCs w:val="28"/>
        </w:rPr>
      </w:pPr>
      <w:r w:rsidRPr="00B97928">
        <w:rPr>
          <w:rFonts w:cstheme="minorHAnsi"/>
          <w:b/>
          <w:bCs/>
          <w:sz w:val="28"/>
          <w:szCs w:val="28"/>
        </w:rPr>
        <w:t xml:space="preserve">The </w:t>
      </w:r>
      <w:r w:rsidR="00DD7504" w:rsidRPr="00B97928">
        <w:rPr>
          <w:rFonts w:cstheme="minorHAnsi"/>
          <w:b/>
          <w:bCs/>
          <w:sz w:val="28"/>
          <w:szCs w:val="28"/>
        </w:rPr>
        <w:t>a</w:t>
      </w:r>
      <w:r w:rsidR="00766902" w:rsidRPr="00B97928">
        <w:rPr>
          <w:rFonts w:cstheme="minorHAnsi"/>
          <w:b/>
          <w:bCs/>
          <w:sz w:val="28"/>
          <w:szCs w:val="28"/>
        </w:rPr>
        <w:t>utopoiesis</w:t>
      </w:r>
      <w:r w:rsidRPr="00B97928">
        <w:rPr>
          <w:rFonts w:cstheme="minorHAnsi"/>
          <w:b/>
          <w:bCs/>
          <w:sz w:val="28"/>
          <w:szCs w:val="28"/>
        </w:rPr>
        <w:t xml:space="preserve"> of schoo</w:t>
      </w:r>
      <w:r w:rsidR="00DD7504" w:rsidRPr="00B97928">
        <w:rPr>
          <w:rFonts w:cstheme="minorHAnsi"/>
          <w:b/>
          <w:bCs/>
          <w:sz w:val="28"/>
          <w:szCs w:val="28"/>
        </w:rPr>
        <w:t>l</w:t>
      </w:r>
    </w:p>
    <w:p w14:paraId="43EB6852" w14:textId="77777777" w:rsidR="00B76911" w:rsidRPr="00B97928" w:rsidRDefault="00D46732" w:rsidP="00E5414B">
      <w:pPr>
        <w:spacing w:after="120"/>
        <w:ind w:left="113"/>
        <w:rPr>
          <w:rFonts w:cstheme="minorHAnsi"/>
        </w:rPr>
      </w:pPr>
      <w:r w:rsidRPr="00B97928">
        <w:rPr>
          <w:rFonts w:cstheme="minorHAnsi"/>
        </w:rPr>
        <w:t xml:space="preserve">Before looking at VT as </w:t>
      </w:r>
      <w:r w:rsidR="00C85588" w:rsidRPr="00B97928">
        <w:rPr>
          <w:rFonts w:cstheme="minorHAnsi"/>
        </w:rPr>
        <w:t xml:space="preserve">a template for the learning organisation, it is helpful to reconceptualise </w:t>
      </w:r>
      <w:r w:rsidR="00C82271" w:rsidRPr="00B97928">
        <w:rPr>
          <w:rFonts w:cstheme="minorHAnsi"/>
        </w:rPr>
        <w:t xml:space="preserve">organisational </w:t>
      </w:r>
      <w:r w:rsidR="00C85588" w:rsidRPr="00B97928">
        <w:rPr>
          <w:rFonts w:cstheme="minorHAnsi"/>
        </w:rPr>
        <w:t xml:space="preserve">behaviour and the seeming intransigence of schools to reformational ideas and change processes. </w:t>
      </w:r>
      <w:r w:rsidR="00C82271" w:rsidRPr="00B97928">
        <w:rPr>
          <w:rFonts w:cstheme="minorHAnsi"/>
        </w:rPr>
        <w:t xml:space="preserve">Both </w:t>
      </w:r>
      <w:r w:rsidR="00E5414B" w:rsidRPr="00B97928">
        <w:rPr>
          <w:rFonts w:cstheme="minorHAnsi"/>
        </w:rPr>
        <w:t xml:space="preserve">Cuban (2019) </w:t>
      </w:r>
      <w:r w:rsidR="00C82271" w:rsidRPr="00B97928">
        <w:rPr>
          <w:rFonts w:cstheme="minorHAnsi"/>
        </w:rPr>
        <w:t xml:space="preserve">and Fullan (2020) are </w:t>
      </w:r>
      <w:r w:rsidR="00E5414B" w:rsidRPr="00B97928">
        <w:rPr>
          <w:rFonts w:cstheme="minorHAnsi"/>
        </w:rPr>
        <w:t xml:space="preserve">critical of the same-age system and note how quickly reforms dissipate in </w:t>
      </w:r>
      <w:r w:rsidR="00B76911" w:rsidRPr="00B97928">
        <w:rPr>
          <w:rFonts w:cstheme="minorHAnsi"/>
        </w:rPr>
        <w:t xml:space="preserve">schools. </w:t>
      </w:r>
    </w:p>
    <w:p w14:paraId="1D120A41" w14:textId="268D5C69" w:rsidR="001A2572" w:rsidRPr="00B97928" w:rsidRDefault="00B76911" w:rsidP="00E5414B">
      <w:pPr>
        <w:spacing w:after="120"/>
        <w:ind w:left="113"/>
        <w:rPr>
          <w:rFonts w:cstheme="minorHAnsi"/>
        </w:rPr>
      </w:pPr>
      <w:r w:rsidRPr="00B97928">
        <w:rPr>
          <w:rFonts w:cstheme="minorHAnsi"/>
        </w:rPr>
        <w:t xml:space="preserve">Autopoiesis </w:t>
      </w:r>
      <w:r w:rsidR="001A2572" w:rsidRPr="00B97928">
        <w:rPr>
          <w:rFonts w:cstheme="minorHAnsi"/>
        </w:rPr>
        <w:t xml:space="preserve">is a metaphorical concept that </w:t>
      </w:r>
      <w:r w:rsidR="00C85588" w:rsidRPr="00B97928">
        <w:rPr>
          <w:rFonts w:cstheme="minorHAnsi"/>
        </w:rPr>
        <w:t xml:space="preserve">highlights </w:t>
      </w:r>
      <w:r w:rsidR="00DD7504" w:rsidRPr="00B97928">
        <w:rPr>
          <w:rFonts w:cstheme="minorHAnsi"/>
        </w:rPr>
        <w:t>organisational behaviour</w:t>
      </w:r>
      <w:r w:rsidR="00E40C87" w:rsidRPr="00B97928">
        <w:rPr>
          <w:rFonts w:cstheme="minorHAnsi"/>
        </w:rPr>
        <w:t xml:space="preserve"> within a social system </w:t>
      </w:r>
      <w:r w:rsidR="00D46732" w:rsidRPr="00B97928">
        <w:rPr>
          <w:rFonts w:cstheme="minorHAnsi"/>
        </w:rPr>
        <w:t>like a school</w:t>
      </w:r>
      <w:r w:rsidRPr="00B97928">
        <w:rPr>
          <w:rFonts w:cstheme="minorHAnsi"/>
        </w:rPr>
        <w:t xml:space="preserve"> and an explanation of why such an entity (living system) </w:t>
      </w:r>
      <w:r w:rsidR="00C85588" w:rsidRPr="00B97928">
        <w:rPr>
          <w:rFonts w:cstheme="minorHAnsi"/>
        </w:rPr>
        <w:t>responds to external perturbations like system change</w:t>
      </w:r>
      <w:r w:rsidRPr="00B97928">
        <w:rPr>
          <w:rFonts w:cstheme="minorHAnsi"/>
        </w:rPr>
        <w:t xml:space="preserve"> in the self-protectionist way it does</w:t>
      </w:r>
      <w:r w:rsidR="00C85588" w:rsidRPr="00B97928">
        <w:rPr>
          <w:rFonts w:cstheme="minorHAnsi"/>
        </w:rPr>
        <w:t xml:space="preserve">. </w:t>
      </w:r>
      <w:r w:rsidR="006A455F" w:rsidRPr="00B97928">
        <w:rPr>
          <w:rFonts w:cstheme="minorHAnsi"/>
        </w:rPr>
        <w:t xml:space="preserve">It </w:t>
      </w:r>
      <w:r w:rsidRPr="00B97928">
        <w:rPr>
          <w:rFonts w:cstheme="minorHAnsi"/>
        </w:rPr>
        <w:t xml:space="preserve">also explains the presence </w:t>
      </w:r>
      <w:r w:rsidR="00FA1C38" w:rsidRPr="00B97928">
        <w:rPr>
          <w:rFonts w:cstheme="minorHAnsi"/>
        </w:rPr>
        <w:t>of</w:t>
      </w:r>
      <w:r w:rsidR="00BA4984" w:rsidRPr="00B97928">
        <w:rPr>
          <w:rFonts w:cstheme="minorHAnsi"/>
        </w:rPr>
        <w:t xml:space="preserve"> linguistic</w:t>
      </w:r>
      <w:r w:rsidR="00E5414B" w:rsidRPr="00B97928">
        <w:rPr>
          <w:rFonts w:cstheme="minorHAnsi"/>
        </w:rPr>
        <w:t xml:space="preserve"> </w:t>
      </w:r>
      <w:r w:rsidR="00BA4984" w:rsidRPr="00B97928">
        <w:rPr>
          <w:rFonts w:cstheme="minorHAnsi"/>
        </w:rPr>
        <w:t xml:space="preserve">and </w:t>
      </w:r>
      <w:r w:rsidR="00C72251" w:rsidRPr="00B97928">
        <w:rPr>
          <w:rFonts w:cstheme="minorHAnsi"/>
        </w:rPr>
        <w:t>rhetoric</w:t>
      </w:r>
      <w:r w:rsidR="00A67ED3" w:rsidRPr="00B97928">
        <w:rPr>
          <w:rFonts w:cstheme="minorHAnsi"/>
        </w:rPr>
        <w:t xml:space="preserve">al </w:t>
      </w:r>
      <w:r w:rsidR="00E5414B" w:rsidRPr="00B97928">
        <w:rPr>
          <w:rFonts w:cstheme="minorHAnsi"/>
        </w:rPr>
        <w:t xml:space="preserve">rationalisation </w:t>
      </w:r>
      <w:r w:rsidR="00BA4984" w:rsidRPr="00B97928">
        <w:rPr>
          <w:rFonts w:cstheme="minorHAnsi"/>
        </w:rPr>
        <w:t xml:space="preserve">regarding </w:t>
      </w:r>
      <w:r w:rsidR="00C72251" w:rsidRPr="00B97928">
        <w:rPr>
          <w:rFonts w:cstheme="minorHAnsi"/>
        </w:rPr>
        <w:t>value</w:t>
      </w:r>
      <w:r w:rsidR="00BA4984" w:rsidRPr="00B97928">
        <w:rPr>
          <w:rFonts w:cstheme="minorHAnsi"/>
        </w:rPr>
        <w:t xml:space="preserve"> claims </w:t>
      </w:r>
      <w:r w:rsidRPr="00B97928">
        <w:rPr>
          <w:rFonts w:cstheme="minorHAnsi"/>
        </w:rPr>
        <w:t xml:space="preserve">that are </w:t>
      </w:r>
      <w:r w:rsidR="00BA4984" w:rsidRPr="00B97928">
        <w:rPr>
          <w:rFonts w:cstheme="minorHAnsi"/>
        </w:rPr>
        <w:t xml:space="preserve">inconsistent with </w:t>
      </w:r>
      <w:r w:rsidR="00C72251" w:rsidRPr="00B97928">
        <w:rPr>
          <w:rFonts w:cstheme="minorHAnsi"/>
        </w:rPr>
        <w:t>operational practice</w:t>
      </w:r>
      <w:r w:rsidR="00BA4984" w:rsidRPr="00B97928">
        <w:rPr>
          <w:rFonts w:cstheme="minorHAnsi"/>
        </w:rPr>
        <w:t xml:space="preserve">. </w:t>
      </w:r>
      <w:r w:rsidR="00BA3704" w:rsidRPr="00B97928">
        <w:rPr>
          <w:rFonts w:cstheme="minorHAnsi"/>
        </w:rPr>
        <w:t xml:space="preserve">It further </w:t>
      </w:r>
      <w:r w:rsidR="00BA4984" w:rsidRPr="00B97928">
        <w:rPr>
          <w:rFonts w:cstheme="minorHAnsi"/>
        </w:rPr>
        <w:t xml:space="preserve">suggests </w:t>
      </w:r>
      <w:r w:rsidR="00C72251" w:rsidRPr="00B97928">
        <w:rPr>
          <w:rFonts w:cstheme="minorHAnsi"/>
        </w:rPr>
        <w:t xml:space="preserve">that the focus </w:t>
      </w:r>
      <w:r w:rsidR="009E6F7C" w:rsidRPr="00B97928">
        <w:rPr>
          <w:rFonts w:cstheme="minorHAnsi"/>
        </w:rPr>
        <w:t>on classroom pedagogy</w:t>
      </w:r>
      <w:r w:rsidR="00FA1C38" w:rsidRPr="00B97928">
        <w:rPr>
          <w:rFonts w:cstheme="minorHAnsi"/>
        </w:rPr>
        <w:t>, leadership, and curriculum</w:t>
      </w:r>
      <w:r w:rsidR="00A67ED3" w:rsidRPr="00B97928">
        <w:rPr>
          <w:rFonts w:cstheme="minorHAnsi"/>
        </w:rPr>
        <w:t xml:space="preserve"> (single loop learning) </w:t>
      </w:r>
      <w:r w:rsidR="00BA3704" w:rsidRPr="00B97928">
        <w:rPr>
          <w:rFonts w:cstheme="minorHAnsi"/>
        </w:rPr>
        <w:t xml:space="preserve">as ‘school improvers’ </w:t>
      </w:r>
      <w:r w:rsidR="00A67ED3" w:rsidRPr="00B97928">
        <w:rPr>
          <w:rFonts w:cstheme="minorHAnsi"/>
        </w:rPr>
        <w:t xml:space="preserve">deflects </w:t>
      </w:r>
      <w:r w:rsidR="009E6F7C" w:rsidRPr="00B97928">
        <w:rPr>
          <w:rFonts w:cstheme="minorHAnsi"/>
        </w:rPr>
        <w:t xml:space="preserve">attention from </w:t>
      </w:r>
      <w:r w:rsidR="001052E8" w:rsidRPr="00B97928">
        <w:rPr>
          <w:rFonts w:cstheme="minorHAnsi"/>
        </w:rPr>
        <w:t xml:space="preserve">addressing </w:t>
      </w:r>
      <w:r w:rsidR="000A5F5A" w:rsidRPr="00B97928">
        <w:rPr>
          <w:rFonts w:cstheme="minorHAnsi"/>
        </w:rPr>
        <w:t>same-age structur</w:t>
      </w:r>
      <w:r w:rsidR="001052E8" w:rsidRPr="00B97928">
        <w:rPr>
          <w:rFonts w:cstheme="minorHAnsi"/>
        </w:rPr>
        <w:t>ation</w:t>
      </w:r>
      <w:r w:rsidR="000A5F5A" w:rsidRPr="00B97928">
        <w:rPr>
          <w:rFonts w:cstheme="minorHAnsi"/>
        </w:rPr>
        <w:t xml:space="preserve"> (</w:t>
      </w:r>
      <w:r w:rsidR="00A67ED3" w:rsidRPr="00B97928">
        <w:rPr>
          <w:rFonts w:cstheme="minorHAnsi"/>
        </w:rPr>
        <w:t>double loop learning</w:t>
      </w:r>
      <w:r w:rsidR="000A5F5A" w:rsidRPr="00B97928">
        <w:rPr>
          <w:rFonts w:cstheme="minorHAnsi"/>
        </w:rPr>
        <w:t>)</w:t>
      </w:r>
      <w:r w:rsidR="00A67ED3" w:rsidRPr="00B97928">
        <w:rPr>
          <w:rFonts w:cstheme="minorHAnsi"/>
        </w:rPr>
        <w:t>, the ghost in the school machine</w:t>
      </w:r>
      <w:r w:rsidR="009E6F7C" w:rsidRPr="00B97928">
        <w:rPr>
          <w:rFonts w:cstheme="minorHAnsi"/>
        </w:rPr>
        <w:t xml:space="preserve">. </w:t>
      </w:r>
    </w:p>
    <w:p w14:paraId="6197BC63" w14:textId="54C49D5D" w:rsidR="00421A7E" w:rsidRPr="00B97928" w:rsidRDefault="00421A7E" w:rsidP="00A67ED3">
      <w:pPr>
        <w:spacing w:after="120"/>
        <w:ind w:left="113"/>
        <w:rPr>
          <w:rFonts w:cstheme="minorHAnsi"/>
        </w:rPr>
      </w:pPr>
      <w:r w:rsidRPr="00B97928">
        <w:rPr>
          <w:rFonts w:cstheme="minorHAnsi"/>
        </w:rPr>
        <w:t xml:space="preserve">Autopoiesis </w:t>
      </w:r>
      <w:r w:rsidR="00A67ED3" w:rsidRPr="00B97928">
        <w:rPr>
          <w:rFonts w:cstheme="minorHAnsi"/>
        </w:rPr>
        <w:t xml:space="preserve">as </w:t>
      </w:r>
      <w:r w:rsidRPr="00B97928">
        <w:rPr>
          <w:rFonts w:cstheme="minorHAnsi"/>
        </w:rPr>
        <w:t xml:space="preserve">abstracted from the work of Chilean biologists, Humberto Maturana and Francisco Varela and refers to </w:t>
      </w:r>
      <w:r w:rsidR="00BA3704" w:rsidRPr="00B97928">
        <w:rPr>
          <w:rFonts w:cstheme="minorHAnsi"/>
        </w:rPr>
        <w:t xml:space="preserve">recursivity, </w:t>
      </w:r>
      <w:r w:rsidRPr="00B97928">
        <w:rPr>
          <w:rFonts w:cstheme="minorHAnsi"/>
        </w:rPr>
        <w:t xml:space="preserve">the way </w:t>
      </w:r>
      <w:r w:rsidR="00BA3704" w:rsidRPr="00B97928">
        <w:rPr>
          <w:rFonts w:cstheme="minorHAnsi"/>
        </w:rPr>
        <w:t xml:space="preserve">living </w:t>
      </w:r>
      <w:r w:rsidRPr="00B97928">
        <w:rPr>
          <w:rFonts w:cstheme="minorHAnsi"/>
        </w:rPr>
        <w:t>systems (re)-produce themselves (Maturana and Varela, 1980).</w:t>
      </w:r>
      <w:r w:rsidR="008B532B" w:rsidRPr="00B97928">
        <w:rPr>
          <w:rFonts w:cstheme="minorHAnsi"/>
        </w:rPr>
        <w:t xml:space="preserve"> </w:t>
      </w:r>
      <w:r w:rsidR="001A2572" w:rsidRPr="00B97928">
        <w:rPr>
          <w:rFonts w:cstheme="minorHAnsi"/>
        </w:rPr>
        <w:t xml:space="preserve">Atkinson (2015: 18)describes </w:t>
      </w:r>
      <w:r w:rsidRPr="00B97928">
        <w:rPr>
          <w:rFonts w:cstheme="minorHAnsi"/>
        </w:rPr>
        <w:t>five characteristics</w:t>
      </w:r>
      <w:r w:rsidR="00AC6B67" w:rsidRPr="00B97928">
        <w:rPr>
          <w:rFonts w:cstheme="minorHAnsi"/>
        </w:rPr>
        <w:t xml:space="preserve"> </w:t>
      </w:r>
      <w:r w:rsidR="00504A67" w:rsidRPr="00B97928">
        <w:rPr>
          <w:rFonts w:cstheme="minorHAnsi"/>
        </w:rPr>
        <w:t xml:space="preserve">paraphrased </w:t>
      </w:r>
      <w:r w:rsidR="00AC6B67" w:rsidRPr="00B97928">
        <w:rPr>
          <w:rFonts w:cstheme="minorHAnsi"/>
        </w:rPr>
        <w:t>here</w:t>
      </w:r>
      <w:r w:rsidR="00BA3704" w:rsidRPr="00B97928">
        <w:rPr>
          <w:rFonts w:cstheme="minorHAnsi"/>
        </w:rPr>
        <w:t xml:space="preserve"> for schools</w:t>
      </w:r>
      <w:r w:rsidR="00504A67" w:rsidRPr="00B97928">
        <w:rPr>
          <w:rFonts w:cstheme="minorHAnsi"/>
        </w:rPr>
        <w:t>:</w:t>
      </w:r>
    </w:p>
    <w:p w14:paraId="5CC98770" w14:textId="26DF170D" w:rsidR="00421A7E" w:rsidRPr="00B97928" w:rsidRDefault="00421A7E" w:rsidP="00634451">
      <w:pPr>
        <w:pStyle w:val="ListParagraph"/>
        <w:numPr>
          <w:ilvl w:val="0"/>
          <w:numId w:val="33"/>
        </w:numPr>
        <w:spacing w:after="120"/>
        <w:rPr>
          <w:rFonts w:cstheme="minorHAnsi"/>
        </w:rPr>
      </w:pPr>
      <w:r w:rsidRPr="00B97928">
        <w:rPr>
          <w:rFonts w:cstheme="minorHAnsi"/>
        </w:rPr>
        <w:lastRenderedPageBreak/>
        <w:t xml:space="preserve">Everything the system </w:t>
      </w:r>
      <w:r w:rsidR="00AC6B67" w:rsidRPr="00B97928">
        <w:rPr>
          <w:rFonts w:cstheme="minorHAnsi"/>
        </w:rPr>
        <w:t xml:space="preserve">(the school) </w:t>
      </w:r>
      <w:r w:rsidRPr="00B97928">
        <w:rPr>
          <w:rFonts w:cstheme="minorHAnsi"/>
        </w:rPr>
        <w:t>does hinges on the preservation of the system’s identity</w:t>
      </w:r>
      <w:r w:rsidR="001A2572" w:rsidRPr="00B97928">
        <w:rPr>
          <w:rFonts w:cstheme="minorHAnsi"/>
        </w:rPr>
        <w:t>, how it perceives and rationalises it</w:t>
      </w:r>
      <w:r w:rsidR="000F093F" w:rsidRPr="00B97928">
        <w:rPr>
          <w:rFonts w:cstheme="minorHAnsi"/>
        </w:rPr>
        <w:t>s-self</w:t>
      </w:r>
      <w:r w:rsidRPr="00B97928">
        <w:rPr>
          <w:rFonts w:cstheme="minorHAnsi"/>
        </w:rPr>
        <w:t>.</w:t>
      </w:r>
    </w:p>
    <w:p w14:paraId="79DDE29C" w14:textId="1416D8B2" w:rsidR="00421A7E" w:rsidRPr="00B97928" w:rsidRDefault="00421A7E" w:rsidP="00634451">
      <w:pPr>
        <w:pStyle w:val="ListParagraph"/>
        <w:numPr>
          <w:ilvl w:val="0"/>
          <w:numId w:val="33"/>
        </w:numPr>
        <w:spacing w:after="120"/>
        <w:rPr>
          <w:rFonts w:cstheme="minorHAnsi"/>
        </w:rPr>
      </w:pPr>
      <w:r w:rsidRPr="00B97928">
        <w:rPr>
          <w:rFonts w:cstheme="minorHAnsi"/>
        </w:rPr>
        <w:t xml:space="preserve">The system is self-constructing. </w:t>
      </w:r>
      <w:r w:rsidR="00BA3704" w:rsidRPr="00B97928">
        <w:rPr>
          <w:rFonts w:cstheme="minorHAnsi"/>
        </w:rPr>
        <w:t>A school</w:t>
      </w:r>
      <w:r w:rsidRPr="00B97928">
        <w:rPr>
          <w:rFonts w:cstheme="minorHAnsi"/>
        </w:rPr>
        <w:t xml:space="preserve"> decides how far it can push itself according to what it feels is safe, defining its own limits.</w:t>
      </w:r>
      <w:r w:rsidR="000F093F" w:rsidRPr="00B97928">
        <w:rPr>
          <w:rFonts w:cstheme="minorHAnsi"/>
        </w:rPr>
        <w:t xml:space="preserve"> It is self-protecting and risk-averse.</w:t>
      </w:r>
    </w:p>
    <w:p w14:paraId="162597EB" w14:textId="6E505799" w:rsidR="00421A7E" w:rsidRPr="00B97928" w:rsidRDefault="00421A7E" w:rsidP="00634451">
      <w:pPr>
        <w:pStyle w:val="ListParagraph"/>
        <w:numPr>
          <w:ilvl w:val="0"/>
          <w:numId w:val="33"/>
        </w:numPr>
        <w:spacing w:after="120"/>
        <w:rPr>
          <w:rFonts w:cstheme="minorHAnsi"/>
        </w:rPr>
      </w:pPr>
      <w:r w:rsidRPr="00B97928">
        <w:rPr>
          <w:rFonts w:cstheme="minorHAnsi"/>
        </w:rPr>
        <w:t>The system understands itself by what it knows</w:t>
      </w:r>
      <w:r w:rsidR="00504A67" w:rsidRPr="00B97928">
        <w:rPr>
          <w:rFonts w:cstheme="minorHAnsi"/>
        </w:rPr>
        <w:t xml:space="preserve"> and </w:t>
      </w:r>
      <w:r w:rsidR="001052E8" w:rsidRPr="00B97928">
        <w:rPr>
          <w:rFonts w:cstheme="minorHAnsi"/>
        </w:rPr>
        <w:t xml:space="preserve">has </w:t>
      </w:r>
      <w:r w:rsidR="00504A67" w:rsidRPr="00B97928">
        <w:rPr>
          <w:rFonts w:cstheme="minorHAnsi"/>
        </w:rPr>
        <w:t>learned from experience. It is self-referencing and understands the ‘now’ by what has happened before.</w:t>
      </w:r>
    </w:p>
    <w:p w14:paraId="28E794BD" w14:textId="2B44C85E" w:rsidR="00504A67" w:rsidRPr="00B97928" w:rsidRDefault="00504A67" w:rsidP="00634451">
      <w:pPr>
        <w:pStyle w:val="ListParagraph"/>
        <w:numPr>
          <w:ilvl w:val="0"/>
          <w:numId w:val="33"/>
        </w:numPr>
        <w:spacing w:after="120"/>
        <w:rPr>
          <w:rFonts w:cstheme="minorHAnsi"/>
        </w:rPr>
      </w:pPr>
      <w:r w:rsidRPr="00B97928">
        <w:rPr>
          <w:rFonts w:cstheme="minorHAnsi"/>
        </w:rPr>
        <w:t>The system is autonomous. All functions work to maintain the system and ensure its survival and identity.</w:t>
      </w:r>
      <w:r w:rsidR="00AC6B67" w:rsidRPr="00B97928">
        <w:rPr>
          <w:rFonts w:cstheme="minorHAnsi"/>
        </w:rPr>
        <w:t xml:space="preserve"> </w:t>
      </w:r>
    </w:p>
    <w:p w14:paraId="05C7E985" w14:textId="41785D66" w:rsidR="00504A67" w:rsidRPr="00B97928" w:rsidRDefault="00BA3704" w:rsidP="00BA3704">
      <w:pPr>
        <w:pStyle w:val="ListParagraph"/>
        <w:numPr>
          <w:ilvl w:val="0"/>
          <w:numId w:val="33"/>
        </w:numPr>
        <w:spacing w:after="120"/>
        <w:rPr>
          <w:rFonts w:cstheme="minorHAnsi"/>
        </w:rPr>
      </w:pPr>
      <w:r w:rsidRPr="00B97928">
        <w:rPr>
          <w:rFonts w:cstheme="minorHAnsi"/>
        </w:rPr>
        <w:t xml:space="preserve">The system is </w:t>
      </w:r>
      <w:r w:rsidR="00504A67" w:rsidRPr="00B97928">
        <w:rPr>
          <w:rFonts w:cstheme="minorHAnsi"/>
        </w:rPr>
        <w:t xml:space="preserve"> closed. It needs minimal external input and is </w:t>
      </w:r>
      <w:r w:rsidR="00AC6B67" w:rsidRPr="00B97928">
        <w:rPr>
          <w:rFonts w:cstheme="minorHAnsi"/>
        </w:rPr>
        <w:t xml:space="preserve">invariably antagonistic and </w:t>
      </w:r>
      <w:r w:rsidR="00504A67" w:rsidRPr="00B97928">
        <w:rPr>
          <w:rFonts w:cstheme="minorHAnsi"/>
        </w:rPr>
        <w:t xml:space="preserve">suspicious </w:t>
      </w:r>
      <w:r w:rsidRPr="00B97928">
        <w:rPr>
          <w:rFonts w:cstheme="minorHAnsi"/>
        </w:rPr>
        <w:t>towards any</w:t>
      </w:r>
      <w:r w:rsidR="001052E8" w:rsidRPr="00B97928">
        <w:rPr>
          <w:rFonts w:cstheme="minorHAnsi"/>
        </w:rPr>
        <w:t xml:space="preserve"> </w:t>
      </w:r>
      <w:r w:rsidR="00504A67" w:rsidRPr="00B97928">
        <w:rPr>
          <w:rFonts w:cstheme="minorHAnsi"/>
        </w:rPr>
        <w:t>external perturbation that may impac</w:t>
      </w:r>
      <w:r w:rsidR="001052E8" w:rsidRPr="00B97928">
        <w:rPr>
          <w:rFonts w:cstheme="minorHAnsi"/>
        </w:rPr>
        <w:t xml:space="preserve">t </w:t>
      </w:r>
      <w:r w:rsidR="00504A67" w:rsidRPr="00B97928">
        <w:rPr>
          <w:rFonts w:cstheme="minorHAnsi"/>
        </w:rPr>
        <w:t xml:space="preserve">on its survival and (re)-productive </w:t>
      </w:r>
      <w:r w:rsidR="00634451" w:rsidRPr="00B97928">
        <w:rPr>
          <w:rFonts w:cstheme="minorHAnsi"/>
        </w:rPr>
        <w:t>capacity</w:t>
      </w:r>
      <w:r w:rsidR="00504A67" w:rsidRPr="00B97928">
        <w:rPr>
          <w:rFonts w:cstheme="minorHAnsi"/>
        </w:rPr>
        <w:t xml:space="preserve">. </w:t>
      </w:r>
    </w:p>
    <w:p w14:paraId="2D0DAEA4" w14:textId="33CB3EBA" w:rsidR="00795F79" w:rsidRPr="00B97928" w:rsidRDefault="00504A67" w:rsidP="00011F08">
      <w:pPr>
        <w:spacing w:after="120"/>
        <w:ind w:left="113"/>
        <w:rPr>
          <w:rFonts w:cstheme="minorHAnsi"/>
        </w:rPr>
      </w:pPr>
      <w:r w:rsidRPr="00B97928">
        <w:rPr>
          <w:rFonts w:cstheme="minorHAnsi"/>
        </w:rPr>
        <w:t xml:space="preserve">Such descriptors counter the </w:t>
      </w:r>
      <w:r w:rsidR="00634451" w:rsidRPr="00B97928">
        <w:rPr>
          <w:rFonts w:cstheme="minorHAnsi"/>
        </w:rPr>
        <w:t>(</w:t>
      </w:r>
      <w:r w:rsidR="000F093F" w:rsidRPr="00B97928">
        <w:rPr>
          <w:rFonts w:cstheme="minorHAnsi"/>
        </w:rPr>
        <w:t>rationalised</w:t>
      </w:r>
      <w:r w:rsidR="00634451" w:rsidRPr="00B97928">
        <w:rPr>
          <w:rFonts w:cstheme="minorHAnsi"/>
        </w:rPr>
        <w:t>)</w:t>
      </w:r>
      <w:r w:rsidR="000F093F" w:rsidRPr="00B97928">
        <w:rPr>
          <w:rFonts w:cstheme="minorHAnsi"/>
        </w:rPr>
        <w:t xml:space="preserve"> </w:t>
      </w:r>
      <w:r w:rsidRPr="00B97928">
        <w:rPr>
          <w:rFonts w:cstheme="minorHAnsi"/>
        </w:rPr>
        <w:t xml:space="preserve">claims </w:t>
      </w:r>
      <w:r w:rsidR="00D132BB" w:rsidRPr="00B97928">
        <w:rPr>
          <w:rFonts w:cstheme="minorHAnsi"/>
        </w:rPr>
        <w:t xml:space="preserve">to learning and openness </w:t>
      </w:r>
      <w:r w:rsidR="001D1991" w:rsidRPr="00B97928">
        <w:rPr>
          <w:rFonts w:cstheme="minorHAnsi"/>
        </w:rPr>
        <w:t xml:space="preserve">that </w:t>
      </w:r>
      <w:r w:rsidR="0097729D" w:rsidRPr="00B97928">
        <w:rPr>
          <w:rFonts w:cstheme="minorHAnsi"/>
        </w:rPr>
        <w:t xml:space="preserve">schools make. Further, they suggest that survival, not individual and organisational learning, is the school’s driving force. </w:t>
      </w:r>
      <w:r w:rsidR="00D132BB" w:rsidRPr="00B97928">
        <w:rPr>
          <w:rFonts w:cstheme="minorHAnsi"/>
        </w:rPr>
        <w:t xml:space="preserve"> by schools and to (say) collaborative partnership with par</w:t>
      </w:r>
      <w:r w:rsidR="00634451" w:rsidRPr="00B97928">
        <w:rPr>
          <w:rFonts w:cstheme="minorHAnsi"/>
        </w:rPr>
        <w:t>ticipating actors</w:t>
      </w:r>
      <w:r w:rsidR="00D132BB" w:rsidRPr="00B97928">
        <w:rPr>
          <w:rFonts w:cstheme="minorHAnsi"/>
        </w:rPr>
        <w:t>. T</w:t>
      </w:r>
      <w:r w:rsidR="0097729D" w:rsidRPr="00B97928">
        <w:rPr>
          <w:rFonts w:cstheme="minorHAnsi"/>
        </w:rPr>
        <w:t xml:space="preserve">o survive and re-produce itself the school exercises tight control over agency and </w:t>
      </w:r>
      <w:r w:rsidR="00D132BB" w:rsidRPr="00B97928">
        <w:rPr>
          <w:rFonts w:cstheme="minorHAnsi"/>
        </w:rPr>
        <w:t xml:space="preserve">disturbances </w:t>
      </w:r>
      <w:r w:rsidR="0097729D" w:rsidRPr="00B97928">
        <w:rPr>
          <w:rFonts w:cstheme="minorHAnsi"/>
        </w:rPr>
        <w:t xml:space="preserve">likely </w:t>
      </w:r>
      <w:r w:rsidR="00D132BB" w:rsidRPr="00B97928">
        <w:rPr>
          <w:rFonts w:cstheme="minorHAnsi"/>
        </w:rPr>
        <w:t xml:space="preserve">to </w:t>
      </w:r>
      <w:r w:rsidR="0097729D" w:rsidRPr="00B97928">
        <w:rPr>
          <w:rFonts w:cstheme="minorHAnsi"/>
        </w:rPr>
        <w:t xml:space="preserve">disrupt </w:t>
      </w:r>
      <w:r w:rsidR="000F093F" w:rsidRPr="00B97928">
        <w:rPr>
          <w:rFonts w:cstheme="minorHAnsi"/>
        </w:rPr>
        <w:t>the</w:t>
      </w:r>
      <w:r w:rsidR="0097729D" w:rsidRPr="00B97928">
        <w:rPr>
          <w:rFonts w:cstheme="minorHAnsi"/>
        </w:rPr>
        <w:t xml:space="preserve"> way it has learned to operate. </w:t>
      </w:r>
      <w:r w:rsidR="00D132BB" w:rsidRPr="00B97928">
        <w:rPr>
          <w:rFonts w:cstheme="minorHAnsi"/>
        </w:rPr>
        <w:t>Luhmann</w:t>
      </w:r>
      <w:r w:rsidR="00634451" w:rsidRPr="00B97928">
        <w:rPr>
          <w:rFonts w:cstheme="minorHAnsi"/>
        </w:rPr>
        <w:t xml:space="preserve"> (1995)</w:t>
      </w:r>
      <w:r w:rsidR="00D132BB" w:rsidRPr="00B97928">
        <w:rPr>
          <w:rFonts w:cstheme="minorHAnsi"/>
        </w:rPr>
        <w:t xml:space="preserve"> </w:t>
      </w:r>
      <w:r w:rsidR="007F3F0C" w:rsidRPr="00B97928">
        <w:rPr>
          <w:rFonts w:cstheme="minorHAnsi"/>
        </w:rPr>
        <w:t xml:space="preserve">goes further, dissociating humans from system </w:t>
      </w:r>
      <w:r w:rsidR="001D1991" w:rsidRPr="00B97928">
        <w:rPr>
          <w:rFonts w:cstheme="minorHAnsi"/>
        </w:rPr>
        <w:t>construction</w:t>
      </w:r>
      <w:r w:rsidR="00763785" w:rsidRPr="00B97928">
        <w:rPr>
          <w:rFonts w:cstheme="minorHAnsi"/>
        </w:rPr>
        <w:t>;</w:t>
      </w:r>
      <w:r w:rsidR="007F3F0C" w:rsidRPr="00B97928">
        <w:rPr>
          <w:rFonts w:cstheme="minorHAnsi"/>
        </w:rPr>
        <w:t xml:space="preserve"> “social systems are not composed of psychic systems, let alone of bodily human beings” (Luhmann, 199</w:t>
      </w:r>
      <w:r w:rsidR="00E26CD0" w:rsidRPr="00B97928">
        <w:rPr>
          <w:rFonts w:cstheme="minorHAnsi"/>
        </w:rPr>
        <w:t>5</w:t>
      </w:r>
      <w:r w:rsidR="007F3F0C" w:rsidRPr="00B97928">
        <w:rPr>
          <w:rFonts w:cstheme="minorHAnsi"/>
        </w:rPr>
        <w:t xml:space="preserve">: 255). </w:t>
      </w:r>
      <w:r w:rsidR="00EB708D" w:rsidRPr="00B97928">
        <w:rPr>
          <w:rFonts w:cstheme="minorHAnsi"/>
        </w:rPr>
        <w:t xml:space="preserve">It is the system </w:t>
      </w:r>
      <w:r w:rsidR="00634451" w:rsidRPr="00B97928">
        <w:rPr>
          <w:rFonts w:cstheme="minorHAnsi"/>
        </w:rPr>
        <w:t xml:space="preserve">itself </w:t>
      </w:r>
      <w:r w:rsidR="00EB708D" w:rsidRPr="00B97928">
        <w:rPr>
          <w:rFonts w:cstheme="minorHAnsi"/>
        </w:rPr>
        <w:t xml:space="preserve">that determines the behaviour and extent of agency of those acquiescent to it. </w:t>
      </w:r>
      <w:r w:rsidR="001D1991" w:rsidRPr="00B97928">
        <w:rPr>
          <w:rFonts w:cstheme="minorHAnsi"/>
        </w:rPr>
        <w:t xml:space="preserve">To join a school is to take up membership of a club where the rules and structures of power are clear. </w:t>
      </w:r>
      <w:r w:rsidR="007F3F0C" w:rsidRPr="00B97928">
        <w:rPr>
          <w:rFonts w:cstheme="minorHAnsi"/>
        </w:rPr>
        <w:t xml:space="preserve">As Barnard (2021) says, it is questionable whether school leaders dictate the </w:t>
      </w:r>
      <w:r w:rsidR="00EB708D" w:rsidRPr="00B97928">
        <w:rPr>
          <w:rFonts w:cstheme="minorHAnsi"/>
        </w:rPr>
        <w:t xml:space="preserve">behaviour of the </w:t>
      </w:r>
      <w:r w:rsidR="007F3F0C" w:rsidRPr="00B97928">
        <w:rPr>
          <w:rFonts w:cstheme="minorHAnsi"/>
        </w:rPr>
        <w:t xml:space="preserve">system, or </w:t>
      </w:r>
      <w:r w:rsidR="00EB708D" w:rsidRPr="00B97928">
        <w:rPr>
          <w:rFonts w:cstheme="minorHAnsi"/>
        </w:rPr>
        <w:t xml:space="preserve">(more likely) </w:t>
      </w:r>
      <w:r w:rsidR="007F3F0C" w:rsidRPr="00B97928">
        <w:rPr>
          <w:rFonts w:cstheme="minorHAnsi"/>
        </w:rPr>
        <w:t xml:space="preserve">the system dictates </w:t>
      </w:r>
      <w:r w:rsidR="00EB708D" w:rsidRPr="00B97928">
        <w:rPr>
          <w:rFonts w:cstheme="minorHAnsi"/>
        </w:rPr>
        <w:t xml:space="preserve">the behaviour of </w:t>
      </w:r>
      <w:r w:rsidR="007F3F0C" w:rsidRPr="00B97928">
        <w:rPr>
          <w:rFonts w:cstheme="minorHAnsi"/>
        </w:rPr>
        <w:t xml:space="preserve">school leadership. </w:t>
      </w:r>
      <w:proofErr w:type="spellStart"/>
      <w:r w:rsidR="00D132BB" w:rsidRPr="00B97928">
        <w:rPr>
          <w:rFonts w:cstheme="minorHAnsi"/>
        </w:rPr>
        <w:t>Overwijk</w:t>
      </w:r>
      <w:proofErr w:type="spellEnd"/>
      <w:r w:rsidR="00D132BB" w:rsidRPr="00B97928">
        <w:rPr>
          <w:rFonts w:cstheme="minorHAnsi"/>
        </w:rPr>
        <w:t xml:space="preserve"> (1921)</w:t>
      </w:r>
      <w:r w:rsidR="001F6DB3" w:rsidRPr="00B97928">
        <w:rPr>
          <w:rFonts w:cstheme="minorHAnsi"/>
        </w:rPr>
        <w:t xml:space="preserve">, commenting on </w:t>
      </w:r>
      <w:proofErr w:type="spellStart"/>
      <w:r w:rsidR="001F6DB3" w:rsidRPr="00B97928">
        <w:rPr>
          <w:rFonts w:cstheme="minorHAnsi"/>
        </w:rPr>
        <w:t>Luhmann’s</w:t>
      </w:r>
      <w:proofErr w:type="spellEnd"/>
      <w:r w:rsidR="001F6DB3" w:rsidRPr="00B97928">
        <w:rPr>
          <w:rFonts w:cstheme="minorHAnsi"/>
        </w:rPr>
        <w:t xml:space="preserve"> work</w:t>
      </w:r>
      <w:r w:rsidR="007F3F0C" w:rsidRPr="00B97928">
        <w:rPr>
          <w:rFonts w:cstheme="minorHAnsi"/>
        </w:rPr>
        <w:t xml:space="preserve"> </w:t>
      </w:r>
      <w:r w:rsidR="001F6DB3" w:rsidRPr="00B97928">
        <w:rPr>
          <w:rFonts w:cstheme="minorHAnsi"/>
        </w:rPr>
        <w:t>(</w:t>
      </w:r>
      <w:proofErr w:type="spellStart"/>
      <w:r w:rsidR="001F6DB3" w:rsidRPr="00B97928">
        <w:rPr>
          <w:rFonts w:cstheme="minorHAnsi"/>
        </w:rPr>
        <w:t>Luhmann</w:t>
      </w:r>
      <w:proofErr w:type="spellEnd"/>
      <w:r w:rsidR="001F6DB3" w:rsidRPr="00B97928">
        <w:rPr>
          <w:rFonts w:cstheme="minorHAnsi"/>
        </w:rPr>
        <w:t xml:space="preserve">, 2012: 34), notes how </w:t>
      </w:r>
      <w:r w:rsidR="00763785" w:rsidRPr="00B97928">
        <w:rPr>
          <w:rFonts w:cstheme="minorHAnsi"/>
        </w:rPr>
        <w:t>‘bureaucratic techniques of classification, standardisation, and commensuration’ ensure o</w:t>
      </w:r>
      <w:r w:rsidR="001F6DB3" w:rsidRPr="00B97928">
        <w:rPr>
          <w:rFonts w:cstheme="minorHAnsi"/>
        </w:rPr>
        <w:t>perational closure</w:t>
      </w:r>
      <w:r w:rsidR="004567D1" w:rsidRPr="00B97928">
        <w:rPr>
          <w:rFonts w:cstheme="minorHAnsi"/>
        </w:rPr>
        <w:t xml:space="preserve"> that</w:t>
      </w:r>
      <w:r w:rsidR="00763785" w:rsidRPr="00B97928">
        <w:rPr>
          <w:rFonts w:cstheme="minorHAnsi"/>
        </w:rPr>
        <w:t xml:space="preserve"> </w:t>
      </w:r>
      <w:r w:rsidR="001F6DB3" w:rsidRPr="00B97928">
        <w:rPr>
          <w:rFonts w:cstheme="minorHAnsi"/>
        </w:rPr>
        <w:t xml:space="preserve">works to </w:t>
      </w:r>
      <w:r w:rsidR="001F6DB3" w:rsidRPr="00B97928">
        <w:rPr>
          <w:rFonts w:cstheme="minorHAnsi"/>
          <w:i/>
          <w:iCs/>
        </w:rPr>
        <w:t>smooth</w:t>
      </w:r>
      <w:r w:rsidR="001F6DB3" w:rsidRPr="00B97928">
        <w:rPr>
          <w:rFonts w:cstheme="minorHAnsi"/>
        </w:rPr>
        <w:t xml:space="preserve"> or reduce complexity rather than absorb it</w:t>
      </w:r>
      <w:r w:rsidR="00763785" w:rsidRPr="00B97928">
        <w:rPr>
          <w:rFonts w:cstheme="minorHAnsi"/>
        </w:rPr>
        <w:t>.</w:t>
      </w:r>
      <w:r w:rsidR="001F6DB3" w:rsidRPr="00B97928">
        <w:rPr>
          <w:rFonts w:cstheme="minorHAnsi"/>
        </w:rPr>
        <w:t xml:space="preserve"> </w:t>
      </w:r>
      <w:r w:rsidR="00803D97" w:rsidRPr="00B97928">
        <w:rPr>
          <w:rFonts w:cstheme="minorHAnsi"/>
        </w:rPr>
        <w:t>A recursive autopoietic system perceives</w:t>
      </w:r>
      <w:r w:rsidR="00EB708D" w:rsidRPr="00B97928">
        <w:rPr>
          <w:rFonts w:cstheme="minorHAnsi"/>
        </w:rPr>
        <w:t xml:space="preserve"> external demands </w:t>
      </w:r>
      <w:r w:rsidR="00763785" w:rsidRPr="00B97928">
        <w:rPr>
          <w:rFonts w:cstheme="minorHAnsi"/>
        </w:rPr>
        <w:t xml:space="preserve">or perturbations </w:t>
      </w:r>
      <w:r w:rsidR="00011F08" w:rsidRPr="00B97928">
        <w:rPr>
          <w:rFonts w:cstheme="minorHAnsi"/>
        </w:rPr>
        <w:t xml:space="preserve">involving </w:t>
      </w:r>
      <w:r w:rsidR="00763785" w:rsidRPr="00B97928">
        <w:rPr>
          <w:rFonts w:cstheme="minorHAnsi"/>
        </w:rPr>
        <w:t xml:space="preserve">transformational </w:t>
      </w:r>
      <w:r w:rsidR="00011F08" w:rsidRPr="00B97928">
        <w:rPr>
          <w:rFonts w:cstheme="minorHAnsi"/>
        </w:rPr>
        <w:t>change</w:t>
      </w:r>
      <w:r w:rsidR="00763785" w:rsidRPr="00B97928">
        <w:rPr>
          <w:rFonts w:cstheme="minorHAnsi"/>
        </w:rPr>
        <w:t xml:space="preserve"> </w:t>
      </w:r>
      <w:r w:rsidR="004567D1" w:rsidRPr="00B97928">
        <w:rPr>
          <w:rFonts w:cstheme="minorHAnsi"/>
        </w:rPr>
        <w:t xml:space="preserve">as irritations </w:t>
      </w:r>
      <w:r w:rsidR="00EB708D" w:rsidRPr="00B97928">
        <w:rPr>
          <w:rFonts w:cstheme="minorHAnsi"/>
        </w:rPr>
        <w:t xml:space="preserve">to be </w:t>
      </w:r>
      <w:r w:rsidR="00796D08" w:rsidRPr="00B97928">
        <w:rPr>
          <w:rFonts w:cstheme="minorHAnsi"/>
        </w:rPr>
        <w:t xml:space="preserve">either rejected or </w:t>
      </w:r>
      <w:r w:rsidR="004567D1" w:rsidRPr="00B97928">
        <w:rPr>
          <w:rFonts w:cstheme="minorHAnsi"/>
        </w:rPr>
        <w:t xml:space="preserve">assimilated and dissipated, </w:t>
      </w:r>
      <w:r w:rsidR="00797D44" w:rsidRPr="00B97928">
        <w:rPr>
          <w:rFonts w:cstheme="minorHAnsi"/>
        </w:rPr>
        <w:t xml:space="preserve">always </w:t>
      </w:r>
      <w:r w:rsidR="00EB708D" w:rsidRPr="00B97928">
        <w:rPr>
          <w:rFonts w:cstheme="minorHAnsi"/>
        </w:rPr>
        <w:t>ensur</w:t>
      </w:r>
      <w:r w:rsidR="00763785" w:rsidRPr="00B97928">
        <w:rPr>
          <w:rFonts w:cstheme="minorHAnsi"/>
        </w:rPr>
        <w:t>ing</w:t>
      </w:r>
      <w:r w:rsidR="00EB708D" w:rsidRPr="00B97928">
        <w:rPr>
          <w:rFonts w:cstheme="minorHAnsi"/>
        </w:rPr>
        <w:t xml:space="preserve"> </w:t>
      </w:r>
      <w:r w:rsidR="00797D44" w:rsidRPr="00B97928">
        <w:rPr>
          <w:rFonts w:cstheme="minorHAnsi"/>
        </w:rPr>
        <w:t xml:space="preserve">that </w:t>
      </w:r>
      <w:r w:rsidR="00796D08" w:rsidRPr="00B97928">
        <w:rPr>
          <w:rFonts w:cstheme="minorHAnsi"/>
        </w:rPr>
        <w:t xml:space="preserve">it </w:t>
      </w:r>
      <w:r w:rsidR="00EB708D" w:rsidRPr="00B97928">
        <w:rPr>
          <w:rFonts w:cstheme="minorHAnsi"/>
        </w:rPr>
        <w:t>can maintain its (re)-productive purpose.</w:t>
      </w:r>
    </w:p>
    <w:p w14:paraId="65E02B76" w14:textId="5741E9FA" w:rsidR="00964FDE" w:rsidRPr="00B97928" w:rsidRDefault="00011F08" w:rsidP="00AE666A">
      <w:pPr>
        <w:spacing w:after="120"/>
        <w:ind w:left="113"/>
        <w:rPr>
          <w:rFonts w:cstheme="minorHAnsi"/>
        </w:rPr>
      </w:pPr>
      <w:r w:rsidRPr="00B97928">
        <w:rPr>
          <w:rFonts w:cstheme="minorHAnsi"/>
        </w:rPr>
        <w:t>S</w:t>
      </w:r>
      <w:r w:rsidR="00795F79" w:rsidRPr="00B97928">
        <w:rPr>
          <w:rFonts w:cstheme="minorHAnsi"/>
        </w:rPr>
        <w:t>chool</w:t>
      </w:r>
      <w:r w:rsidR="00763785" w:rsidRPr="00B97928">
        <w:rPr>
          <w:rFonts w:cstheme="minorHAnsi"/>
        </w:rPr>
        <w:t>s</w:t>
      </w:r>
      <w:r w:rsidR="00795F79" w:rsidRPr="00B97928">
        <w:rPr>
          <w:rFonts w:cstheme="minorHAnsi"/>
        </w:rPr>
        <w:t xml:space="preserve"> </w:t>
      </w:r>
      <w:r w:rsidRPr="00B97928">
        <w:rPr>
          <w:rFonts w:cstheme="minorHAnsi"/>
        </w:rPr>
        <w:t xml:space="preserve">maintain stasis </w:t>
      </w:r>
      <w:r w:rsidR="00795F79" w:rsidRPr="00B97928">
        <w:rPr>
          <w:rFonts w:cstheme="minorHAnsi"/>
        </w:rPr>
        <w:t xml:space="preserve">by producing a </w:t>
      </w:r>
      <w:r w:rsidR="001356D6" w:rsidRPr="00B97928">
        <w:rPr>
          <w:rFonts w:cstheme="minorHAnsi"/>
        </w:rPr>
        <w:t>nuanced</w:t>
      </w:r>
      <w:r w:rsidR="00795F79" w:rsidRPr="00B97928">
        <w:rPr>
          <w:rFonts w:cstheme="minorHAnsi"/>
        </w:rPr>
        <w:t xml:space="preserve"> form of </w:t>
      </w:r>
      <w:r w:rsidR="00EB708D" w:rsidRPr="00B97928">
        <w:rPr>
          <w:rFonts w:cstheme="minorHAnsi"/>
        </w:rPr>
        <w:t xml:space="preserve">rationalised </w:t>
      </w:r>
      <w:r w:rsidR="00795F79" w:rsidRPr="00B97928">
        <w:rPr>
          <w:rFonts w:cstheme="minorHAnsi"/>
        </w:rPr>
        <w:t xml:space="preserve">communication </w:t>
      </w:r>
      <w:r w:rsidR="00797D44" w:rsidRPr="00B97928">
        <w:rPr>
          <w:rFonts w:cstheme="minorHAnsi"/>
        </w:rPr>
        <w:t xml:space="preserve">constantly redefining what they do and why, always </w:t>
      </w:r>
      <w:r w:rsidR="00EB708D" w:rsidRPr="00B97928">
        <w:rPr>
          <w:rFonts w:cstheme="minorHAnsi"/>
        </w:rPr>
        <w:t>ensur</w:t>
      </w:r>
      <w:r w:rsidRPr="00B97928">
        <w:rPr>
          <w:rFonts w:cstheme="minorHAnsi"/>
        </w:rPr>
        <w:t>ing</w:t>
      </w:r>
      <w:r w:rsidR="00EB708D" w:rsidRPr="00B97928">
        <w:rPr>
          <w:rFonts w:cstheme="minorHAnsi"/>
        </w:rPr>
        <w:t xml:space="preserve"> that </w:t>
      </w:r>
      <w:r w:rsidRPr="00B97928">
        <w:rPr>
          <w:rFonts w:cstheme="minorHAnsi"/>
        </w:rPr>
        <w:t>the</w:t>
      </w:r>
      <w:r w:rsidR="00EB708D" w:rsidRPr="00B97928">
        <w:rPr>
          <w:rFonts w:cstheme="minorHAnsi"/>
        </w:rPr>
        <w:t xml:space="preserve"> immediate </w:t>
      </w:r>
      <w:r w:rsidR="00795F79" w:rsidRPr="00B97928">
        <w:rPr>
          <w:rFonts w:cstheme="minorHAnsi"/>
        </w:rPr>
        <w:t xml:space="preserve">environment </w:t>
      </w:r>
      <w:r w:rsidR="00EB708D" w:rsidRPr="00B97928">
        <w:rPr>
          <w:rFonts w:cstheme="minorHAnsi"/>
        </w:rPr>
        <w:t>i</w:t>
      </w:r>
      <w:r w:rsidR="00795F79" w:rsidRPr="00B97928">
        <w:rPr>
          <w:rFonts w:cstheme="minorHAnsi"/>
        </w:rPr>
        <w:t xml:space="preserve">s commensurate with </w:t>
      </w:r>
      <w:r w:rsidR="001356D6" w:rsidRPr="00B97928">
        <w:rPr>
          <w:rFonts w:cstheme="minorHAnsi"/>
        </w:rPr>
        <w:t xml:space="preserve">existing </w:t>
      </w:r>
      <w:r w:rsidR="00795F79" w:rsidRPr="00B97928">
        <w:rPr>
          <w:rFonts w:cstheme="minorHAnsi"/>
        </w:rPr>
        <w:t>structur</w:t>
      </w:r>
      <w:r w:rsidR="00EB708D" w:rsidRPr="00B97928">
        <w:rPr>
          <w:rFonts w:cstheme="minorHAnsi"/>
        </w:rPr>
        <w:t xml:space="preserve">e </w:t>
      </w:r>
      <w:r w:rsidR="00795F79" w:rsidRPr="00B97928">
        <w:rPr>
          <w:rFonts w:cstheme="minorHAnsi"/>
        </w:rPr>
        <w:t>(</w:t>
      </w:r>
      <w:proofErr w:type="spellStart"/>
      <w:r w:rsidR="00795F79" w:rsidRPr="00B97928">
        <w:rPr>
          <w:rFonts w:cstheme="minorHAnsi"/>
        </w:rPr>
        <w:t>Overwijk</w:t>
      </w:r>
      <w:proofErr w:type="spellEnd"/>
      <w:r w:rsidR="00795F79" w:rsidRPr="00B97928">
        <w:rPr>
          <w:rFonts w:cstheme="minorHAnsi"/>
        </w:rPr>
        <w:t xml:space="preserve">, 1921). Schools </w:t>
      </w:r>
      <w:r w:rsidR="000E2ACF" w:rsidRPr="00B97928">
        <w:rPr>
          <w:rFonts w:cstheme="minorHAnsi"/>
        </w:rPr>
        <w:t xml:space="preserve">exercise </w:t>
      </w:r>
      <w:r w:rsidR="00516191" w:rsidRPr="00B97928">
        <w:rPr>
          <w:rFonts w:cstheme="minorHAnsi"/>
        </w:rPr>
        <w:t xml:space="preserve">semantic </w:t>
      </w:r>
      <w:r w:rsidR="000E2ACF" w:rsidRPr="00B97928">
        <w:rPr>
          <w:rFonts w:cstheme="minorHAnsi"/>
        </w:rPr>
        <w:t xml:space="preserve">control </w:t>
      </w:r>
      <w:r w:rsidR="00516191" w:rsidRPr="00B97928">
        <w:rPr>
          <w:rFonts w:cstheme="minorHAnsi"/>
        </w:rPr>
        <w:t xml:space="preserve">over agency by limiting </w:t>
      </w:r>
      <w:r w:rsidR="00795F79" w:rsidRPr="00B97928">
        <w:rPr>
          <w:rFonts w:cstheme="minorHAnsi"/>
        </w:rPr>
        <w:t xml:space="preserve">what counts as assessment, </w:t>
      </w:r>
      <w:r w:rsidR="00516191" w:rsidRPr="00B97928">
        <w:rPr>
          <w:rFonts w:cstheme="minorHAnsi"/>
        </w:rPr>
        <w:t>the content of s</w:t>
      </w:r>
      <w:r w:rsidR="00795F79" w:rsidRPr="00B97928">
        <w:rPr>
          <w:rFonts w:cstheme="minorHAnsi"/>
        </w:rPr>
        <w:t xml:space="preserve">chool reports, what it is to ‘care’, how home-school </w:t>
      </w:r>
      <w:r w:rsidR="001356D6" w:rsidRPr="00B97928">
        <w:rPr>
          <w:rFonts w:cstheme="minorHAnsi"/>
        </w:rPr>
        <w:t>collaboration operates</w:t>
      </w:r>
      <w:r w:rsidR="00795F79" w:rsidRPr="00B97928">
        <w:rPr>
          <w:rFonts w:cstheme="minorHAnsi"/>
        </w:rPr>
        <w:t xml:space="preserve">, </w:t>
      </w:r>
      <w:r w:rsidR="001356D6" w:rsidRPr="00B97928">
        <w:rPr>
          <w:rFonts w:cstheme="minorHAnsi"/>
        </w:rPr>
        <w:t xml:space="preserve">how </w:t>
      </w:r>
      <w:r w:rsidR="00516191" w:rsidRPr="00B97928">
        <w:rPr>
          <w:rFonts w:cstheme="minorHAnsi"/>
        </w:rPr>
        <w:t xml:space="preserve">much </w:t>
      </w:r>
      <w:r w:rsidR="00795F79" w:rsidRPr="00B97928">
        <w:rPr>
          <w:rFonts w:cstheme="minorHAnsi"/>
        </w:rPr>
        <w:t>time is all</w:t>
      </w:r>
      <w:r w:rsidR="001356D6" w:rsidRPr="00B97928">
        <w:rPr>
          <w:rFonts w:cstheme="minorHAnsi"/>
        </w:rPr>
        <w:t>ocated</w:t>
      </w:r>
      <w:r w:rsidR="00795F79" w:rsidRPr="00B97928">
        <w:rPr>
          <w:rFonts w:cstheme="minorHAnsi"/>
        </w:rPr>
        <w:t>, what should be measured, what constitutes curriculum, and more</w:t>
      </w:r>
      <w:r w:rsidR="00346DC1" w:rsidRPr="00B97928">
        <w:rPr>
          <w:rFonts w:cstheme="minorHAnsi"/>
        </w:rPr>
        <w:t>; a system that</w:t>
      </w:r>
      <w:r w:rsidR="00795F79" w:rsidRPr="00B97928">
        <w:rPr>
          <w:rFonts w:cstheme="minorHAnsi"/>
        </w:rPr>
        <w:t xml:space="preserve"> drown</w:t>
      </w:r>
      <w:r w:rsidR="00346DC1" w:rsidRPr="00B97928">
        <w:rPr>
          <w:rFonts w:cstheme="minorHAnsi"/>
        </w:rPr>
        <w:t>s</w:t>
      </w:r>
      <w:r w:rsidR="00795F79" w:rsidRPr="00B97928">
        <w:rPr>
          <w:rFonts w:cstheme="minorHAnsi"/>
        </w:rPr>
        <w:t xml:space="preserve"> dissenting voices</w:t>
      </w:r>
      <w:r w:rsidR="00A25C29" w:rsidRPr="00B97928">
        <w:rPr>
          <w:rFonts w:cstheme="minorHAnsi"/>
        </w:rPr>
        <w:t xml:space="preserve"> of other actors</w:t>
      </w:r>
      <w:r w:rsidR="00795F79" w:rsidRPr="00B97928">
        <w:rPr>
          <w:rFonts w:cstheme="minorHAnsi"/>
        </w:rPr>
        <w:t xml:space="preserve"> </w:t>
      </w:r>
      <w:r w:rsidR="00516191" w:rsidRPr="00B97928">
        <w:rPr>
          <w:rFonts w:cstheme="minorHAnsi"/>
        </w:rPr>
        <w:t>in</w:t>
      </w:r>
      <w:r w:rsidR="00795F79" w:rsidRPr="00B97928">
        <w:rPr>
          <w:rFonts w:cstheme="minorHAnsi"/>
        </w:rPr>
        <w:t xml:space="preserve"> </w:t>
      </w:r>
      <w:r w:rsidR="00A25C29" w:rsidRPr="00B97928">
        <w:rPr>
          <w:rFonts w:cstheme="minorHAnsi"/>
        </w:rPr>
        <w:t>linguistic manoeuvr</w:t>
      </w:r>
      <w:r w:rsidR="001356D6" w:rsidRPr="00B97928">
        <w:rPr>
          <w:rFonts w:cstheme="minorHAnsi"/>
        </w:rPr>
        <w:t>ing</w:t>
      </w:r>
      <w:r w:rsidR="00A25C29" w:rsidRPr="00B97928">
        <w:rPr>
          <w:rFonts w:cstheme="minorHAnsi"/>
        </w:rPr>
        <w:t xml:space="preserve">. </w:t>
      </w:r>
      <w:r w:rsidR="00516191" w:rsidRPr="00B97928">
        <w:rPr>
          <w:rFonts w:cstheme="minorHAnsi"/>
        </w:rPr>
        <w:t xml:space="preserve">The </w:t>
      </w:r>
      <w:r w:rsidR="00BE7D09" w:rsidRPr="00B97928">
        <w:rPr>
          <w:rFonts w:cstheme="minorHAnsi"/>
        </w:rPr>
        <w:t xml:space="preserve">autopoietic </w:t>
      </w:r>
      <w:r w:rsidR="00516191" w:rsidRPr="00B97928">
        <w:rPr>
          <w:rFonts w:cstheme="minorHAnsi"/>
        </w:rPr>
        <w:t xml:space="preserve">effect is to offer an </w:t>
      </w:r>
      <w:r w:rsidR="00EB708D" w:rsidRPr="00B97928">
        <w:rPr>
          <w:rFonts w:cstheme="minorHAnsi"/>
        </w:rPr>
        <w:t xml:space="preserve">impression of change </w:t>
      </w:r>
      <w:r w:rsidR="00516191" w:rsidRPr="00B97928">
        <w:rPr>
          <w:rFonts w:cstheme="minorHAnsi"/>
        </w:rPr>
        <w:t xml:space="preserve">and progress </w:t>
      </w:r>
      <w:r w:rsidR="00EB708D" w:rsidRPr="00B97928">
        <w:rPr>
          <w:rFonts w:cstheme="minorHAnsi"/>
        </w:rPr>
        <w:lastRenderedPageBreak/>
        <w:t xml:space="preserve">while ensuring </w:t>
      </w:r>
      <w:r w:rsidR="006B38DE" w:rsidRPr="00B97928">
        <w:rPr>
          <w:rFonts w:cstheme="minorHAnsi"/>
        </w:rPr>
        <w:t>th</w:t>
      </w:r>
      <w:r w:rsidR="00400D8B" w:rsidRPr="00B97928">
        <w:rPr>
          <w:rFonts w:cstheme="minorHAnsi"/>
        </w:rPr>
        <w:t>at</w:t>
      </w:r>
      <w:r w:rsidR="006B38DE" w:rsidRPr="00B97928">
        <w:rPr>
          <w:rFonts w:cstheme="minorHAnsi"/>
        </w:rPr>
        <w:t xml:space="preserve"> systemic fundamentals and structures remain untouched by time </w:t>
      </w:r>
      <w:r w:rsidR="00964FDE" w:rsidRPr="00B97928">
        <w:rPr>
          <w:rFonts w:cstheme="minorHAnsi"/>
        </w:rPr>
        <w:t>(</w:t>
      </w:r>
      <w:proofErr w:type="spellStart"/>
      <w:r w:rsidR="00400D8B" w:rsidRPr="00B97928">
        <w:rPr>
          <w:rFonts w:cstheme="minorHAnsi"/>
        </w:rPr>
        <w:t>Weicks</w:t>
      </w:r>
      <w:proofErr w:type="spellEnd"/>
      <w:r w:rsidR="00400D8B" w:rsidRPr="00B97928">
        <w:rPr>
          <w:rFonts w:cstheme="minorHAnsi"/>
        </w:rPr>
        <w:t xml:space="preserve"> and Westley, 1996; </w:t>
      </w:r>
      <w:r w:rsidR="00964FDE" w:rsidRPr="00B97928">
        <w:rPr>
          <w:rFonts w:cstheme="minorHAnsi"/>
        </w:rPr>
        <w:t xml:space="preserve">Betts </w:t>
      </w:r>
      <w:r w:rsidR="00706BFF" w:rsidRPr="00B97928">
        <w:rPr>
          <w:rFonts w:cstheme="minorHAnsi"/>
        </w:rPr>
        <w:t xml:space="preserve">1992; </w:t>
      </w:r>
      <w:proofErr w:type="spellStart"/>
      <w:r w:rsidR="00964FDE" w:rsidRPr="00B97928">
        <w:rPr>
          <w:rFonts w:cstheme="minorHAnsi"/>
        </w:rPr>
        <w:t>Banathy</w:t>
      </w:r>
      <w:proofErr w:type="spellEnd"/>
      <w:r w:rsidR="00706BFF" w:rsidRPr="00B97928">
        <w:rPr>
          <w:rFonts w:cstheme="minorHAnsi"/>
        </w:rPr>
        <w:t>, 1991</w:t>
      </w:r>
      <w:r w:rsidR="00346DC1" w:rsidRPr="00B97928">
        <w:rPr>
          <w:rFonts w:cstheme="minorHAnsi"/>
        </w:rPr>
        <w:t>;</w:t>
      </w:r>
      <w:r w:rsidR="006B38DE" w:rsidRPr="00B97928">
        <w:rPr>
          <w:rFonts w:cstheme="minorHAnsi"/>
        </w:rPr>
        <w:t xml:space="preserve"> </w:t>
      </w:r>
      <w:proofErr w:type="spellStart"/>
      <w:r w:rsidR="006B38DE" w:rsidRPr="00B97928">
        <w:rPr>
          <w:rFonts w:cstheme="minorHAnsi"/>
        </w:rPr>
        <w:t>Magalhaes</w:t>
      </w:r>
      <w:proofErr w:type="spellEnd"/>
      <w:r w:rsidR="006B38DE" w:rsidRPr="00B97928">
        <w:rPr>
          <w:rFonts w:cstheme="minorHAnsi"/>
        </w:rPr>
        <w:t xml:space="preserve"> and Sanchez, 2009; </w:t>
      </w:r>
      <w:proofErr w:type="spellStart"/>
      <w:r w:rsidR="006B38DE" w:rsidRPr="00B97928">
        <w:rPr>
          <w:rFonts w:cstheme="minorHAnsi"/>
        </w:rPr>
        <w:t>Bunyard</w:t>
      </w:r>
      <w:proofErr w:type="spellEnd"/>
      <w:r w:rsidR="006B38DE" w:rsidRPr="00B97928">
        <w:rPr>
          <w:rFonts w:cstheme="minorHAnsi"/>
        </w:rPr>
        <w:t>, 2010</w:t>
      </w:r>
      <w:r w:rsidR="00400D8B" w:rsidRPr="00B97928">
        <w:rPr>
          <w:rFonts w:cstheme="minorHAnsi"/>
        </w:rPr>
        <w:t>; Cuban, 2019</w:t>
      </w:r>
      <w:r w:rsidR="00964FDE" w:rsidRPr="00B97928">
        <w:rPr>
          <w:rFonts w:cstheme="minorHAnsi"/>
        </w:rPr>
        <w:t xml:space="preserve">). </w:t>
      </w:r>
    </w:p>
    <w:p w14:paraId="5C08C729" w14:textId="77777777" w:rsidR="00D61E4B" w:rsidRPr="00B97928" w:rsidRDefault="003B51FB" w:rsidP="00AE666A">
      <w:pPr>
        <w:spacing w:after="120"/>
        <w:ind w:left="113"/>
        <w:rPr>
          <w:rFonts w:cstheme="minorHAnsi"/>
        </w:rPr>
      </w:pPr>
      <w:r w:rsidRPr="00B97928">
        <w:rPr>
          <w:rFonts w:cstheme="minorHAnsi"/>
        </w:rPr>
        <w:t>Fullan</w:t>
      </w:r>
      <w:r w:rsidR="00E960BA" w:rsidRPr="00B97928">
        <w:rPr>
          <w:rFonts w:cstheme="minorHAnsi"/>
        </w:rPr>
        <w:t xml:space="preserve"> (202</w:t>
      </w:r>
      <w:r w:rsidR="00400D8B" w:rsidRPr="00B97928">
        <w:rPr>
          <w:rFonts w:cstheme="minorHAnsi"/>
        </w:rPr>
        <w:t>0a</w:t>
      </w:r>
      <w:r w:rsidR="00463B6C" w:rsidRPr="00B97928">
        <w:rPr>
          <w:rFonts w:cstheme="minorHAnsi"/>
        </w:rPr>
        <w:t>: 11</w:t>
      </w:r>
      <w:r w:rsidR="00E960BA" w:rsidRPr="00B97928">
        <w:rPr>
          <w:rFonts w:cstheme="minorHAnsi"/>
        </w:rPr>
        <w:t xml:space="preserve">) posits four ‘wrong drivers’ (academics obsession, machine intelligence, austerity, and fragmentation) </w:t>
      </w:r>
      <w:r w:rsidR="00BE7D09" w:rsidRPr="00B97928">
        <w:rPr>
          <w:rFonts w:cstheme="minorHAnsi"/>
        </w:rPr>
        <w:t xml:space="preserve">he </w:t>
      </w:r>
      <w:r w:rsidR="00E960BA" w:rsidRPr="00B97928">
        <w:rPr>
          <w:rFonts w:cstheme="minorHAnsi"/>
        </w:rPr>
        <w:t>describe</w:t>
      </w:r>
      <w:r w:rsidR="00BE7D09" w:rsidRPr="00B97928">
        <w:rPr>
          <w:rFonts w:cstheme="minorHAnsi"/>
        </w:rPr>
        <w:t>s</w:t>
      </w:r>
      <w:r w:rsidR="00E960BA" w:rsidRPr="00B97928">
        <w:rPr>
          <w:rFonts w:cstheme="minorHAnsi"/>
        </w:rPr>
        <w:t xml:space="preserve"> as a ‘bloodless paradigm’, one ‘lacking care, empathy, and civic awareness – the things that make us human’.</w:t>
      </w:r>
      <w:r w:rsidR="00373DFF" w:rsidRPr="00B97928">
        <w:rPr>
          <w:rFonts w:cstheme="minorHAnsi"/>
        </w:rPr>
        <w:t xml:space="preserve"> </w:t>
      </w:r>
      <w:r w:rsidR="00400D8B" w:rsidRPr="00B97928">
        <w:rPr>
          <w:rFonts w:cstheme="minorHAnsi"/>
        </w:rPr>
        <w:t xml:space="preserve">Instead, Fullan (2020a) proposes </w:t>
      </w:r>
      <w:r w:rsidR="00373DFF" w:rsidRPr="00B97928">
        <w:rPr>
          <w:rFonts w:cstheme="minorHAnsi"/>
        </w:rPr>
        <w:t>four ‘right drivers’</w:t>
      </w:r>
      <w:r w:rsidR="00BE7D09" w:rsidRPr="00B97928">
        <w:rPr>
          <w:rFonts w:cstheme="minorHAnsi"/>
        </w:rPr>
        <w:t xml:space="preserve"> — </w:t>
      </w:r>
      <w:r w:rsidR="00373DFF" w:rsidRPr="00B97928">
        <w:rPr>
          <w:rFonts w:cstheme="minorHAnsi"/>
        </w:rPr>
        <w:t xml:space="preserve">wellbeing and learning, social intelligence, equality Investment, and </w:t>
      </w:r>
      <w:r w:rsidR="00373DFF" w:rsidRPr="00B97928">
        <w:rPr>
          <w:rFonts w:cstheme="minorHAnsi"/>
          <w:i/>
          <w:iCs/>
        </w:rPr>
        <w:t>systemsness</w:t>
      </w:r>
      <w:r w:rsidR="00BE7D09" w:rsidRPr="00B97928">
        <w:rPr>
          <w:rFonts w:cstheme="minorHAnsi"/>
        </w:rPr>
        <w:t xml:space="preserve"> — something he calls </w:t>
      </w:r>
      <w:r w:rsidR="00373DFF" w:rsidRPr="00B97928">
        <w:rPr>
          <w:rFonts w:cstheme="minorHAnsi"/>
        </w:rPr>
        <w:t>‘work in progress</w:t>
      </w:r>
      <w:r w:rsidR="00492404" w:rsidRPr="00B97928">
        <w:rPr>
          <w:rFonts w:cstheme="minorHAnsi"/>
        </w:rPr>
        <w:t>’</w:t>
      </w:r>
      <w:r w:rsidR="00373DFF" w:rsidRPr="00B97928">
        <w:rPr>
          <w:rFonts w:cstheme="minorHAnsi"/>
        </w:rPr>
        <w:t xml:space="preserve">. </w:t>
      </w:r>
      <w:r w:rsidR="00492404" w:rsidRPr="00B97928">
        <w:rPr>
          <w:rFonts w:cstheme="minorHAnsi"/>
        </w:rPr>
        <w:t xml:space="preserve">Fullan </w:t>
      </w:r>
      <w:r w:rsidR="00B6166E" w:rsidRPr="00B97928">
        <w:rPr>
          <w:rFonts w:cstheme="minorHAnsi"/>
        </w:rPr>
        <w:t>(202</w:t>
      </w:r>
      <w:r w:rsidR="00463B6C" w:rsidRPr="00B97928">
        <w:rPr>
          <w:rFonts w:cstheme="minorHAnsi"/>
        </w:rPr>
        <w:t>0a</w:t>
      </w:r>
      <w:r w:rsidR="00B6166E" w:rsidRPr="00B97928">
        <w:rPr>
          <w:rFonts w:cstheme="minorHAnsi"/>
        </w:rPr>
        <w:t xml:space="preserve">: 33) </w:t>
      </w:r>
      <w:r w:rsidR="00492404" w:rsidRPr="00B97928">
        <w:rPr>
          <w:rFonts w:cstheme="minorHAnsi"/>
        </w:rPr>
        <w:t xml:space="preserve">describes </w:t>
      </w:r>
      <w:proofErr w:type="spellStart"/>
      <w:r w:rsidR="00492404" w:rsidRPr="00B97928">
        <w:rPr>
          <w:rFonts w:cstheme="minorHAnsi"/>
          <w:i/>
          <w:iCs/>
        </w:rPr>
        <w:t>systemness</w:t>
      </w:r>
      <w:proofErr w:type="spellEnd"/>
      <w:r w:rsidR="00492404" w:rsidRPr="00B97928">
        <w:rPr>
          <w:rFonts w:cstheme="minorHAnsi"/>
        </w:rPr>
        <w:t xml:space="preserve"> ‘as the sense that people have at all levels of the system that they are indeed the system’</w:t>
      </w:r>
      <w:r w:rsidR="00BE7D09" w:rsidRPr="00B97928">
        <w:rPr>
          <w:rFonts w:cstheme="minorHAnsi"/>
        </w:rPr>
        <w:t xml:space="preserve"> i.e., to be an active party in a learning organisation.</w:t>
      </w:r>
      <w:r w:rsidR="00492404" w:rsidRPr="00B97928">
        <w:rPr>
          <w:rFonts w:cstheme="minorHAnsi"/>
        </w:rPr>
        <w:t xml:space="preserve"> </w:t>
      </w:r>
    </w:p>
    <w:p w14:paraId="2A3A9C39" w14:textId="51D16742" w:rsidR="00E960BA" w:rsidRPr="00B97928" w:rsidRDefault="00542FE9" w:rsidP="00AE666A">
      <w:pPr>
        <w:spacing w:after="120"/>
        <w:ind w:left="113"/>
        <w:rPr>
          <w:rFonts w:cstheme="minorHAnsi"/>
        </w:rPr>
      </w:pPr>
      <w:r w:rsidRPr="00B97928">
        <w:rPr>
          <w:rFonts w:cstheme="minorHAnsi"/>
        </w:rPr>
        <w:t xml:space="preserve">Autopoiesis, however, suggests cognitive </w:t>
      </w:r>
      <w:r w:rsidR="00463B6C" w:rsidRPr="00B97928">
        <w:rPr>
          <w:rFonts w:cstheme="minorHAnsi"/>
        </w:rPr>
        <w:t xml:space="preserve">dissonance, a </w:t>
      </w:r>
      <w:r w:rsidRPr="00B97928">
        <w:rPr>
          <w:rFonts w:cstheme="minorHAnsi"/>
        </w:rPr>
        <w:t xml:space="preserve">conflict between the aspiration for authenticity and a system concerned only with its own </w:t>
      </w:r>
      <w:r w:rsidR="00463B6C" w:rsidRPr="00B97928">
        <w:rPr>
          <w:rFonts w:cstheme="minorHAnsi"/>
        </w:rPr>
        <w:t xml:space="preserve">survival and </w:t>
      </w:r>
      <w:r w:rsidRPr="00B97928">
        <w:rPr>
          <w:rFonts w:cstheme="minorHAnsi"/>
        </w:rPr>
        <w:t>(re)-production</w:t>
      </w:r>
      <w:r w:rsidR="00D61E4B" w:rsidRPr="00B97928">
        <w:rPr>
          <w:rFonts w:cstheme="minorHAnsi"/>
        </w:rPr>
        <w:t xml:space="preserve">. </w:t>
      </w:r>
      <w:r w:rsidR="002F02C1" w:rsidRPr="00B97928">
        <w:rPr>
          <w:rFonts w:cstheme="minorHAnsi"/>
        </w:rPr>
        <w:t>Autopoiesis suggest that schools</w:t>
      </w:r>
      <w:r w:rsidR="00D61E4B" w:rsidRPr="00B97928">
        <w:rPr>
          <w:rFonts w:cstheme="minorHAnsi"/>
        </w:rPr>
        <w:t xml:space="preserve"> </w:t>
      </w:r>
      <w:r w:rsidR="00E95312" w:rsidRPr="00B97928">
        <w:rPr>
          <w:rFonts w:cstheme="minorHAnsi"/>
        </w:rPr>
        <w:t>maintain</w:t>
      </w:r>
      <w:r w:rsidR="00D61E4B" w:rsidRPr="00B97928">
        <w:rPr>
          <w:rFonts w:cstheme="minorHAnsi"/>
        </w:rPr>
        <w:t xml:space="preserve"> near feudal control over membership where p</w:t>
      </w:r>
      <w:r w:rsidR="00463B6C" w:rsidRPr="00B97928">
        <w:rPr>
          <w:rFonts w:cstheme="minorHAnsi"/>
        </w:rPr>
        <w:t xml:space="preserve">articipating actors </w:t>
      </w:r>
      <w:r w:rsidR="00D61E4B" w:rsidRPr="00B97928">
        <w:rPr>
          <w:rFonts w:cstheme="minorHAnsi"/>
        </w:rPr>
        <w:t xml:space="preserve">must </w:t>
      </w:r>
      <w:r w:rsidR="00AB3B44" w:rsidRPr="00B97928">
        <w:rPr>
          <w:rFonts w:cstheme="minorHAnsi"/>
        </w:rPr>
        <w:t>accept</w:t>
      </w:r>
      <w:r w:rsidR="00463B6C" w:rsidRPr="00B97928">
        <w:rPr>
          <w:rFonts w:cstheme="minorHAnsi"/>
        </w:rPr>
        <w:t xml:space="preserve"> </w:t>
      </w:r>
      <w:r w:rsidR="002F02C1" w:rsidRPr="00B97928">
        <w:rPr>
          <w:rFonts w:cstheme="minorHAnsi"/>
        </w:rPr>
        <w:t>the house-</w:t>
      </w:r>
      <w:r w:rsidR="00463B6C" w:rsidRPr="00B97928">
        <w:rPr>
          <w:rFonts w:cstheme="minorHAnsi"/>
        </w:rPr>
        <w:t xml:space="preserve">rules they are </w:t>
      </w:r>
      <w:r w:rsidR="002F02C1" w:rsidRPr="00B97928">
        <w:rPr>
          <w:rFonts w:cstheme="minorHAnsi"/>
        </w:rPr>
        <w:t xml:space="preserve">unable </w:t>
      </w:r>
      <w:r w:rsidR="00463B6C" w:rsidRPr="00B97928">
        <w:rPr>
          <w:rFonts w:cstheme="minorHAnsi"/>
        </w:rPr>
        <w:t xml:space="preserve">to influence; </w:t>
      </w:r>
      <w:r w:rsidR="002F02C1" w:rsidRPr="00B97928">
        <w:rPr>
          <w:rFonts w:cstheme="minorHAnsi"/>
        </w:rPr>
        <w:t>participating players</w:t>
      </w:r>
      <w:r w:rsidR="00463B6C" w:rsidRPr="00B97928">
        <w:rPr>
          <w:rFonts w:cstheme="minorHAnsi"/>
        </w:rPr>
        <w:t xml:space="preserve"> are not the system </w:t>
      </w:r>
      <w:r w:rsidR="00D61E4B" w:rsidRPr="00B97928">
        <w:rPr>
          <w:rFonts w:cstheme="minorHAnsi"/>
        </w:rPr>
        <w:t xml:space="preserve">in Fullan’s terms </w:t>
      </w:r>
      <w:r w:rsidR="00463B6C" w:rsidRPr="00B97928">
        <w:rPr>
          <w:rFonts w:cstheme="minorHAnsi"/>
        </w:rPr>
        <w:t xml:space="preserve">but maintainers of </w:t>
      </w:r>
      <w:r w:rsidR="000C218F" w:rsidRPr="00B97928">
        <w:rPr>
          <w:rFonts w:cstheme="minorHAnsi"/>
        </w:rPr>
        <w:t xml:space="preserve">the system’s means of </w:t>
      </w:r>
      <w:r w:rsidR="002F02C1" w:rsidRPr="00B97928">
        <w:rPr>
          <w:rFonts w:cstheme="minorHAnsi"/>
        </w:rPr>
        <w:t>re-production</w:t>
      </w:r>
      <w:r w:rsidR="00463B6C" w:rsidRPr="00B97928">
        <w:rPr>
          <w:rFonts w:cstheme="minorHAnsi"/>
        </w:rPr>
        <w:t xml:space="preserve">. </w:t>
      </w:r>
      <w:r w:rsidRPr="00B97928">
        <w:rPr>
          <w:rFonts w:cstheme="minorHAnsi"/>
        </w:rPr>
        <w:t xml:space="preserve">As Fullan </w:t>
      </w:r>
      <w:r w:rsidR="00D61E4B" w:rsidRPr="00B97928">
        <w:rPr>
          <w:rFonts w:cstheme="minorHAnsi"/>
        </w:rPr>
        <w:t>(1920</w:t>
      </w:r>
      <w:r w:rsidR="000C218F" w:rsidRPr="00B97928">
        <w:rPr>
          <w:rFonts w:cstheme="minorHAnsi"/>
        </w:rPr>
        <w:t>: 34</w:t>
      </w:r>
      <w:r w:rsidR="00D61E4B" w:rsidRPr="00B97928">
        <w:rPr>
          <w:rFonts w:cstheme="minorHAnsi"/>
        </w:rPr>
        <w:t xml:space="preserve">) </w:t>
      </w:r>
      <w:r w:rsidRPr="00B97928">
        <w:rPr>
          <w:rFonts w:cstheme="minorHAnsi"/>
        </w:rPr>
        <w:t>notes, the system</w:t>
      </w:r>
      <w:r w:rsidR="00463B6C" w:rsidRPr="00B97928">
        <w:rPr>
          <w:rFonts w:cstheme="minorHAnsi"/>
        </w:rPr>
        <w:t xml:space="preserve"> or ‘</w:t>
      </w:r>
      <w:r w:rsidR="00AB3B44" w:rsidRPr="00B97928">
        <w:rPr>
          <w:rFonts w:cstheme="minorHAnsi"/>
        </w:rPr>
        <w:t>systemsness</w:t>
      </w:r>
      <w:r w:rsidR="00463B6C" w:rsidRPr="00B97928">
        <w:rPr>
          <w:rFonts w:cstheme="minorHAnsi"/>
        </w:rPr>
        <w:t>’</w:t>
      </w:r>
      <w:r w:rsidRPr="00B97928">
        <w:rPr>
          <w:rFonts w:cstheme="minorHAnsi"/>
        </w:rPr>
        <w:t xml:space="preserve"> is the ‘meta-driver’ and understanding system behaviour (organisational consciousness) is all important</w:t>
      </w:r>
      <w:r w:rsidR="00AE3A85" w:rsidRPr="00B97928">
        <w:rPr>
          <w:rFonts w:cstheme="minorHAnsi"/>
        </w:rPr>
        <w:t xml:space="preserve"> if </w:t>
      </w:r>
      <w:r w:rsidR="00D266ED" w:rsidRPr="00B97928">
        <w:rPr>
          <w:rFonts w:cstheme="minorHAnsi"/>
        </w:rPr>
        <w:t xml:space="preserve">the </w:t>
      </w:r>
      <w:r w:rsidR="00AE3A85" w:rsidRPr="00B97928">
        <w:rPr>
          <w:rFonts w:cstheme="minorHAnsi"/>
        </w:rPr>
        <w:t xml:space="preserve">cognitive organisational dissonance </w:t>
      </w:r>
      <w:r w:rsidR="00D266ED" w:rsidRPr="00B97928">
        <w:rPr>
          <w:rFonts w:cstheme="minorHAnsi"/>
        </w:rPr>
        <w:t xml:space="preserve">associated with autopoiesis </w:t>
      </w:r>
      <w:r w:rsidR="00AE3A85" w:rsidRPr="00B97928">
        <w:rPr>
          <w:rFonts w:cstheme="minorHAnsi"/>
        </w:rPr>
        <w:t>is to be addressed</w:t>
      </w:r>
      <w:r w:rsidRPr="00B97928">
        <w:rPr>
          <w:rFonts w:cstheme="minorHAnsi"/>
        </w:rPr>
        <w:t xml:space="preserve">. </w:t>
      </w:r>
    </w:p>
    <w:p w14:paraId="62AB2093" w14:textId="5512B6A2" w:rsidR="00FC2691" w:rsidRPr="00B97928" w:rsidRDefault="00964FDE" w:rsidP="005A2BF7">
      <w:pPr>
        <w:spacing w:after="120"/>
        <w:rPr>
          <w:rFonts w:cstheme="minorHAnsi"/>
        </w:rPr>
      </w:pPr>
      <w:r w:rsidRPr="00B97928">
        <w:rPr>
          <w:rFonts w:cstheme="minorHAnsi"/>
        </w:rPr>
        <w:t>Autopoiesis effectively challenges the world-view of schools as open</w:t>
      </w:r>
      <w:r w:rsidR="007917C4" w:rsidRPr="00B97928">
        <w:rPr>
          <w:rFonts w:cstheme="minorHAnsi"/>
        </w:rPr>
        <w:t>,</w:t>
      </w:r>
      <w:r w:rsidRPr="00B97928">
        <w:rPr>
          <w:rFonts w:cstheme="minorHAnsi"/>
        </w:rPr>
        <w:t xml:space="preserve"> collaborative, </w:t>
      </w:r>
      <w:r w:rsidR="000E2ACF" w:rsidRPr="00B97928">
        <w:rPr>
          <w:rFonts w:cstheme="minorHAnsi"/>
        </w:rPr>
        <w:t>inclusive, individualised learning</w:t>
      </w:r>
      <w:r w:rsidRPr="00B97928">
        <w:rPr>
          <w:rFonts w:cstheme="minorHAnsi"/>
        </w:rPr>
        <w:t xml:space="preserve"> systems reliant on partnership and capable of environment</w:t>
      </w:r>
      <w:r w:rsidR="00AE3A85" w:rsidRPr="00B97928">
        <w:rPr>
          <w:rFonts w:cstheme="minorHAnsi"/>
        </w:rPr>
        <w:t>al adaptation.</w:t>
      </w:r>
      <w:r w:rsidRPr="00B97928">
        <w:rPr>
          <w:rFonts w:cstheme="minorHAnsi"/>
        </w:rPr>
        <w:t xml:space="preserve"> </w:t>
      </w:r>
      <w:r w:rsidR="000E2ACF" w:rsidRPr="00B97928">
        <w:rPr>
          <w:rFonts w:cstheme="minorHAnsi"/>
        </w:rPr>
        <w:t>What school</w:t>
      </w:r>
      <w:r w:rsidR="007917C4" w:rsidRPr="00B97928">
        <w:rPr>
          <w:rFonts w:cstheme="minorHAnsi"/>
        </w:rPr>
        <w:t xml:space="preserve">s </w:t>
      </w:r>
      <w:r w:rsidR="000E2ACF" w:rsidRPr="00B97928">
        <w:rPr>
          <w:rFonts w:cstheme="minorHAnsi"/>
        </w:rPr>
        <w:t xml:space="preserve">say </w:t>
      </w:r>
      <w:r w:rsidR="007917C4" w:rsidRPr="00B97928">
        <w:rPr>
          <w:rFonts w:cstheme="minorHAnsi"/>
        </w:rPr>
        <w:t xml:space="preserve">and express as </w:t>
      </w:r>
      <w:r w:rsidR="00AE3A85" w:rsidRPr="00B97928">
        <w:rPr>
          <w:rFonts w:cstheme="minorHAnsi"/>
        </w:rPr>
        <w:t xml:space="preserve">the rhetoric of </w:t>
      </w:r>
      <w:r w:rsidR="007917C4" w:rsidRPr="00B97928">
        <w:rPr>
          <w:rFonts w:cstheme="minorHAnsi"/>
        </w:rPr>
        <w:t xml:space="preserve">policy, </w:t>
      </w:r>
      <w:r w:rsidR="000E2ACF" w:rsidRPr="00B97928">
        <w:rPr>
          <w:rFonts w:cstheme="minorHAnsi"/>
        </w:rPr>
        <w:t xml:space="preserve">and </w:t>
      </w:r>
      <w:r w:rsidR="007917C4" w:rsidRPr="00B97928">
        <w:rPr>
          <w:rFonts w:cstheme="minorHAnsi"/>
        </w:rPr>
        <w:t xml:space="preserve">what they </w:t>
      </w:r>
      <w:r w:rsidR="00D266ED" w:rsidRPr="00B97928">
        <w:rPr>
          <w:rFonts w:cstheme="minorHAnsi"/>
        </w:rPr>
        <w:t xml:space="preserve">practice </w:t>
      </w:r>
      <w:r w:rsidR="00AA7196" w:rsidRPr="00B97928">
        <w:rPr>
          <w:rFonts w:cstheme="minorHAnsi"/>
        </w:rPr>
        <w:t xml:space="preserve">continue to </w:t>
      </w:r>
      <w:r w:rsidR="00D266ED" w:rsidRPr="00B97928">
        <w:rPr>
          <w:rFonts w:cstheme="minorHAnsi"/>
        </w:rPr>
        <w:t>drift</w:t>
      </w:r>
      <w:r w:rsidR="000444AF" w:rsidRPr="00B97928">
        <w:rPr>
          <w:rFonts w:cstheme="minorHAnsi"/>
        </w:rPr>
        <w:t xml:space="preserve"> apart</w:t>
      </w:r>
      <w:r w:rsidR="00AA7196" w:rsidRPr="00B97928">
        <w:rPr>
          <w:rFonts w:cstheme="minorHAnsi"/>
        </w:rPr>
        <w:t xml:space="preserve">, </w:t>
      </w:r>
      <w:r w:rsidR="00D266ED" w:rsidRPr="00B97928">
        <w:rPr>
          <w:rFonts w:cstheme="minorHAnsi"/>
        </w:rPr>
        <w:t xml:space="preserve">tenuously held by stretching the meaning of the words </w:t>
      </w:r>
      <w:r w:rsidR="00AA7196" w:rsidRPr="00B97928">
        <w:rPr>
          <w:rFonts w:cstheme="minorHAnsi"/>
        </w:rPr>
        <w:t xml:space="preserve">that </w:t>
      </w:r>
      <w:r w:rsidR="00D266ED" w:rsidRPr="00B97928">
        <w:rPr>
          <w:rFonts w:cstheme="minorHAnsi"/>
        </w:rPr>
        <w:t>schools use</w:t>
      </w:r>
      <w:r w:rsidR="00AA7196" w:rsidRPr="00B97928">
        <w:rPr>
          <w:rFonts w:cstheme="minorHAnsi"/>
        </w:rPr>
        <w:t xml:space="preserve">. This is </w:t>
      </w:r>
      <w:r w:rsidR="0037133A" w:rsidRPr="00B97928">
        <w:rPr>
          <w:rFonts w:cstheme="minorHAnsi"/>
        </w:rPr>
        <w:t>the conscious and unconscious reasoning described Dick and Dalmau, (1990)</w:t>
      </w:r>
      <w:r w:rsidR="000444AF" w:rsidRPr="00B97928">
        <w:rPr>
          <w:rFonts w:cstheme="minorHAnsi"/>
        </w:rPr>
        <w:t xml:space="preserve"> and </w:t>
      </w:r>
      <w:r w:rsidR="00AA7196" w:rsidRPr="00B97928">
        <w:rPr>
          <w:rFonts w:cstheme="minorHAnsi"/>
        </w:rPr>
        <w:t xml:space="preserve">the theory espoused and theory in use </w:t>
      </w:r>
      <w:r w:rsidR="00804FFA" w:rsidRPr="00B97928">
        <w:rPr>
          <w:rFonts w:cstheme="minorHAnsi"/>
        </w:rPr>
        <w:t>(</w:t>
      </w:r>
      <w:r w:rsidR="0037133A" w:rsidRPr="00B97928">
        <w:rPr>
          <w:rFonts w:cstheme="minorHAnsi"/>
        </w:rPr>
        <w:t>Argyris</w:t>
      </w:r>
      <w:r w:rsidR="00AA7196" w:rsidRPr="00B97928">
        <w:rPr>
          <w:rFonts w:cstheme="minorHAnsi"/>
        </w:rPr>
        <w:t>, Putnam, and McLain-Smith</w:t>
      </w:r>
      <w:r w:rsidR="00804FFA" w:rsidRPr="00B97928">
        <w:rPr>
          <w:rFonts w:cstheme="minorHAnsi"/>
        </w:rPr>
        <w:t xml:space="preserve">, </w:t>
      </w:r>
      <w:r w:rsidR="0037133A" w:rsidRPr="00B97928">
        <w:rPr>
          <w:rFonts w:cstheme="minorHAnsi"/>
        </w:rPr>
        <w:t>1985 : 82</w:t>
      </w:r>
      <w:r w:rsidR="00804FFA" w:rsidRPr="00B97928">
        <w:rPr>
          <w:rFonts w:cstheme="minorHAnsi"/>
        </w:rPr>
        <w:t xml:space="preserve">; </w:t>
      </w:r>
      <w:r w:rsidR="00AA7196" w:rsidRPr="00B97928">
        <w:rPr>
          <w:rFonts w:cstheme="minorHAnsi"/>
        </w:rPr>
        <w:t>Argyris and Schön, 1974; Argyris 1987: 93).</w:t>
      </w:r>
      <w:r w:rsidR="00AE3A85" w:rsidRPr="00B97928">
        <w:rPr>
          <w:rFonts w:cstheme="minorHAnsi"/>
        </w:rPr>
        <w:t xml:space="preserve"> Autopoiesis </w:t>
      </w:r>
      <w:proofErr w:type="gramStart"/>
      <w:r w:rsidR="000444AF" w:rsidRPr="00B97928">
        <w:rPr>
          <w:rFonts w:cstheme="minorHAnsi"/>
        </w:rPr>
        <w:t xml:space="preserve">offers an </w:t>
      </w:r>
      <w:r w:rsidR="001E0535" w:rsidRPr="00B97928">
        <w:rPr>
          <w:rFonts w:cstheme="minorHAnsi"/>
        </w:rPr>
        <w:t>expla</w:t>
      </w:r>
      <w:r w:rsidR="000444AF" w:rsidRPr="00B97928">
        <w:rPr>
          <w:rFonts w:cstheme="minorHAnsi"/>
        </w:rPr>
        <w:t>nation of</w:t>
      </w:r>
      <w:proofErr w:type="gramEnd"/>
      <w:r w:rsidR="000444AF" w:rsidRPr="00B97928">
        <w:rPr>
          <w:rFonts w:cstheme="minorHAnsi"/>
        </w:rPr>
        <w:t xml:space="preserve"> the same-age mindset and the school’s (not the participant actors) seeming ambivalence to reform. </w:t>
      </w:r>
      <w:r w:rsidR="00AB3B44" w:rsidRPr="00B97928">
        <w:rPr>
          <w:rFonts w:cstheme="minorHAnsi"/>
        </w:rPr>
        <w:t xml:space="preserve"> </w:t>
      </w:r>
    </w:p>
    <w:p w14:paraId="7B77E055" w14:textId="3C65E15A" w:rsidR="003B4CC5" w:rsidRPr="00B97928" w:rsidRDefault="002B0446" w:rsidP="001A694A">
      <w:pPr>
        <w:spacing w:after="120"/>
        <w:ind w:left="113"/>
        <w:rPr>
          <w:rFonts w:cstheme="minorHAnsi"/>
          <w:sz w:val="28"/>
          <w:szCs w:val="28"/>
        </w:rPr>
      </w:pPr>
      <w:r w:rsidRPr="00B97928">
        <w:rPr>
          <w:rFonts w:cstheme="minorHAnsi"/>
          <w:b/>
          <w:bCs/>
          <w:i/>
          <w:iCs/>
        </w:rPr>
        <w:t xml:space="preserve"> </w:t>
      </w:r>
      <w:r w:rsidRPr="00B97928">
        <w:rPr>
          <w:rFonts w:cstheme="minorHAnsi"/>
          <w:b/>
          <w:bCs/>
          <w:sz w:val="28"/>
          <w:szCs w:val="28"/>
        </w:rPr>
        <w:t xml:space="preserve">Vertical Tutoring </w:t>
      </w:r>
      <w:r w:rsidR="00900F95" w:rsidRPr="00B97928">
        <w:rPr>
          <w:rFonts w:cstheme="minorHAnsi"/>
          <w:b/>
          <w:bCs/>
          <w:sz w:val="28"/>
          <w:szCs w:val="28"/>
        </w:rPr>
        <w:t xml:space="preserve">(VT) </w:t>
      </w:r>
      <w:r w:rsidRPr="00B97928">
        <w:rPr>
          <w:rFonts w:cstheme="minorHAnsi"/>
          <w:b/>
          <w:bCs/>
          <w:sz w:val="28"/>
          <w:szCs w:val="28"/>
        </w:rPr>
        <w:t xml:space="preserve">as a viable </w:t>
      </w:r>
      <w:r w:rsidR="00900F95" w:rsidRPr="00B97928">
        <w:rPr>
          <w:rFonts w:cstheme="minorHAnsi"/>
          <w:b/>
          <w:bCs/>
          <w:sz w:val="28"/>
          <w:szCs w:val="28"/>
        </w:rPr>
        <w:t xml:space="preserve">system </w:t>
      </w:r>
      <w:r w:rsidR="001A694A" w:rsidRPr="00B97928">
        <w:rPr>
          <w:rFonts w:cstheme="minorHAnsi"/>
          <w:b/>
          <w:bCs/>
          <w:sz w:val="28"/>
          <w:szCs w:val="28"/>
        </w:rPr>
        <w:t>template</w:t>
      </w:r>
    </w:p>
    <w:p w14:paraId="01CDFFBA" w14:textId="6E353586" w:rsidR="00B87B90" w:rsidRPr="00B97928" w:rsidRDefault="00900F95" w:rsidP="005A2BF7">
      <w:pPr>
        <w:spacing w:after="120"/>
        <w:rPr>
          <w:rFonts w:cstheme="minorHAnsi"/>
        </w:rPr>
      </w:pPr>
      <w:r w:rsidRPr="00B97928">
        <w:rPr>
          <w:rFonts w:cstheme="minorHAnsi"/>
        </w:rPr>
        <w:t>VT is under-reported and</w:t>
      </w:r>
      <w:r w:rsidR="001E11FA" w:rsidRPr="00B97928">
        <w:rPr>
          <w:rFonts w:cstheme="minorHAnsi"/>
        </w:rPr>
        <w:t xml:space="preserve"> </w:t>
      </w:r>
      <w:r w:rsidR="005A2BF7" w:rsidRPr="00B97928">
        <w:rPr>
          <w:rFonts w:cstheme="minorHAnsi"/>
        </w:rPr>
        <w:t xml:space="preserve">often </w:t>
      </w:r>
      <w:r w:rsidR="001E11FA" w:rsidRPr="00B97928">
        <w:rPr>
          <w:rFonts w:cstheme="minorHAnsi"/>
        </w:rPr>
        <w:t xml:space="preserve">assumed </w:t>
      </w:r>
      <w:r w:rsidR="005A2BF7" w:rsidRPr="00B97928">
        <w:rPr>
          <w:rFonts w:cstheme="minorHAnsi"/>
        </w:rPr>
        <w:t xml:space="preserve">as </w:t>
      </w:r>
      <w:r w:rsidR="00AB3B44" w:rsidRPr="00B97928">
        <w:rPr>
          <w:rFonts w:cstheme="minorHAnsi"/>
        </w:rPr>
        <w:t>a minor change</w:t>
      </w:r>
      <w:r w:rsidR="001E11FA" w:rsidRPr="00B97928">
        <w:rPr>
          <w:rFonts w:cstheme="minorHAnsi"/>
        </w:rPr>
        <w:t xml:space="preserve"> to a school’s pastoral system to promote a familial atmosphere, improve behaviour, increase mentoring opportunities, and improve home-school communication. </w:t>
      </w:r>
      <w:r w:rsidR="001A694A" w:rsidRPr="00B97928">
        <w:rPr>
          <w:rFonts w:cstheme="minorHAnsi"/>
        </w:rPr>
        <w:t xml:space="preserve">Like all reformational changes, schools can quickly absorb VT, reduce its potency, and maintain structure. </w:t>
      </w:r>
      <w:r w:rsidR="001E11FA" w:rsidRPr="00B97928">
        <w:rPr>
          <w:rFonts w:cstheme="minorHAnsi"/>
        </w:rPr>
        <w:t xml:space="preserve">While it is convenient to divorce VT from the primacy of </w:t>
      </w:r>
      <w:r w:rsidR="001A694A" w:rsidRPr="00B97928">
        <w:rPr>
          <w:rFonts w:cstheme="minorHAnsi"/>
        </w:rPr>
        <w:t xml:space="preserve">individual and organisational </w:t>
      </w:r>
      <w:r w:rsidR="001E11FA" w:rsidRPr="00B97928">
        <w:rPr>
          <w:rFonts w:cstheme="minorHAnsi"/>
        </w:rPr>
        <w:t xml:space="preserve">learning, the two are inextricably linked. VT is </w:t>
      </w:r>
      <w:r w:rsidR="009B4AEF" w:rsidRPr="00B97928">
        <w:rPr>
          <w:rFonts w:cstheme="minorHAnsi"/>
        </w:rPr>
        <w:t>what Fullan (</w:t>
      </w:r>
      <w:r w:rsidR="00CB3EAC" w:rsidRPr="00B97928">
        <w:rPr>
          <w:rFonts w:cstheme="minorHAnsi"/>
        </w:rPr>
        <w:t>2020</w:t>
      </w:r>
      <w:r w:rsidR="005A2BF7" w:rsidRPr="00B97928">
        <w:rPr>
          <w:rFonts w:cstheme="minorHAnsi"/>
        </w:rPr>
        <w:t>: 33</w:t>
      </w:r>
      <w:r w:rsidR="009B4AEF" w:rsidRPr="00B97928">
        <w:rPr>
          <w:rFonts w:cstheme="minorHAnsi"/>
        </w:rPr>
        <w:t>) calls</w:t>
      </w:r>
      <w:r w:rsidR="001E11FA" w:rsidRPr="00B97928">
        <w:rPr>
          <w:rFonts w:cstheme="minorHAnsi"/>
        </w:rPr>
        <w:t xml:space="preserve"> </w:t>
      </w:r>
      <w:r w:rsidR="009B4AEF" w:rsidRPr="00B97928">
        <w:rPr>
          <w:rFonts w:cstheme="minorHAnsi"/>
        </w:rPr>
        <w:t xml:space="preserve">a </w:t>
      </w:r>
      <w:r w:rsidR="001E11FA" w:rsidRPr="00B97928">
        <w:rPr>
          <w:rFonts w:cstheme="minorHAnsi"/>
        </w:rPr>
        <w:t>meta-driver</w:t>
      </w:r>
      <w:r w:rsidR="001A694A" w:rsidRPr="00B97928">
        <w:rPr>
          <w:rFonts w:cstheme="minorHAnsi"/>
        </w:rPr>
        <w:t>, an alternative to the same-age system</w:t>
      </w:r>
      <w:r w:rsidR="00180088" w:rsidRPr="00B97928">
        <w:rPr>
          <w:rFonts w:cstheme="minorHAnsi"/>
        </w:rPr>
        <w:t xml:space="preserve">. </w:t>
      </w:r>
      <w:r w:rsidR="005A2BF7" w:rsidRPr="00B97928">
        <w:rPr>
          <w:rFonts w:cstheme="minorHAnsi"/>
        </w:rPr>
        <w:t xml:space="preserve">To transition to a VT system, school leaders first </w:t>
      </w:r>
      <w:r w:rsidR="005A2BF7" w:rsidRPr="00B97928">
        <w:rPr>
          <w:rFonts w:cstheme="minorHAnsi"/>
        </w:rPr>
        <w:lastRenderedPageBreak/>
        <w:t xml:space="preserve">develop a </w:t>
      </w:r>
      <w:r w:rsidR="001A694A" w:rsidRPr="00B97928">
        <w:rPr>
          <w:rFonts w:cstheme="minorHAnsi"/>
        </w:rPr>
        <w:t xml:space="preserve">reflexive </w:t>
      </w:r>
      <w:r w:rsidR="00180088" w:rsidRPr="00B97928">
        <w:rPr>
          <w:rFonts w:cstheme="minorHAnsi"/>
        </w:rPr>
        <w:t>awareness</w:t>
      </w:r>
      <w:r w:rsidR="001A694A" w:rsidRPr="00B97928">
        <w:rPr>
          <w:rFonts w:cstheme="minorHAnsi"/>
        </w:rPr>
        <w:t xml:space="preserve"> of system</w:t>
      </w:r>
      <w:r w:rsidR="00CB3EAC" w:rsidRPr="00B97928">
        <w:rPr>
          <w:rFonts w:cstheme="minorHAnsi"/>
        </w:rPr>
        <w:t>ic</w:t>
      </w:r>
      <w:r w:rsidR="001A694A" w:rsidRPr="00B97928">
        <w:rPr>
          <w:rFonts w:cstheme="minorHAnsi"/>
        </w:rPr>
        <w:t xml:space="preserve"> autopoiesis</w:t>
      </w:r>
      <w:r w:rsidR="00180088" w:rsidRPr="00B97928">
        <w:rPr>
          <w:rFonts w:cstheme="minorHAnsi"/>
        </w:rPr>
        <w:t xml:space="preserve"> and its limitations</w:t>
      </w:r>
      <w:r w:rsidR="005A2BF7" w:rsidRPr="00B97928">
        <w:rPr>
          <w:rFonts w:cstheme="minorHAnsi"/>
        </w:rPr>
        <w:t xml:space="preserve"> Barnard (2018), a sense that their same-age system places limits on learning</w:t>
      </w:r>
      <w:r w:rsidR="001A694A" w:rsidRPr="00B97928">
        <w:rPr>
          <w:rFonts w:cstheme="minorHAnsi"/>
        </w:rPr>
        <w:t>.</w:t>
      </w:r>
    </w:p>
    <w:p w14:paraId="405A8E60" w14:textId="540C8BC8" w:rsidR="00766D43" w:rsidRPr="00B97928" w:rsidRDefault="00D41877" w:rsidP="00180088">
      <w:pPr>
        <w:spacing w:after="120"/>
        <w:rPr>
          <w:rFonts w:cstheme="minorHAnsi"/>
        </w:rPr>
      </w:pPr>
      <w:r w:rsidRPr="00B97928">
        <w:rPr>
          <w:rFonts w:cstheme="minorHAnsi"/>
        </w:rPr>
        <w:t xml:space="preserve">Advanced </w:t>
      </w:r>
      <w:r w:rsidR="009B4AEF" w:rsidRPr="00B97928">
        <w:rPr>
          <w:rFonts w:cstheme="minorHAnsi"/>
        </w:rPr>
        <w:t xml:space="preserve">VT </w:t>
      </w:r>
      <w:r w:rsidR="00BE7852" w:rsidRPr="00B97928">
        <w:rPr>
          <w:rFonts w:cstheme="minorHAnsi"/>
        </w:rPr>
        <w:t xml:space="preserve">schools deconstruct and </w:t>
      </w:r>
      <w:r w:rsidR="00CF3A20" w:rsidRPr="00B97928">
        <w:rPr>
          <w:rFonts w:cstheme="minorHAnsi"/>
        </w:rPr>
        <w:t>abandon same-age organisation</w:t>
      </w:r>
      <w:r w:rsidR="00BE7852" w:rsidRPr="00B97928">
        <w:rPr>
          <w:rFonts w:cstheme="minorHAnsi"/>
        </w:rPr>
        <w:t xml:space="preserve"> and co-construct </w:t>
      </w:r>
      <w:r w:rsidR="00CF3A20" w:rsidRPr="00B97928">
        <w:rPr>
          <w:rFonts w:cstheme="minorHAnsi"/>
        </w:rPr>
        <w:t xml:space="preserve">a </w:t>
      </w:r>
      <w:r w:rsidRPr="00B97928">
        <w:rPr>
          <w:rFonts w:cstheme="minorHAnsi"/>
        </w:rPr>
        <w:t xml:space="preserve">revised </w:t>
      </w:r>
      <w:r w:rsidR="00BE7852" w:rsidRPr="00B97928">
        <w:rPr>
          <w:rFonts w:cstheme="minorHAnsi"/>
        </w:rPr>
        <w:t xml:space="preserve">form of organisation </w:t>
      </w:r>
      <w:r w:rsidR="00411C02" w:rsidRPr="00B97928">
        <w:rPr>
          <w:rFonts w:cstheme="minorHAnsi"/>
        </w:rPr>
        <w:t>based on multi-age tutor groups</w:t>
      </w:r>
      <w:r w:rsidR="00180088" w:rsidRPr="00B97928">
        <w:rPr>
          <w:rFonts w:cstheme="minorHAnsi"/>
        </w:rPr>
        <w:t xml:space="preserve"> </w:t>
      </w:r>
      <w:r w:rsidR="005A2BF7" w:rsidRPr="00B97928">
        <w:rPr>
          <w:rFonts w:cstheme="minorHAnsi"/>
        </w:rPr>
        <w:t xml:space="preserve">while </w:t>
      </w:r>
      <w:r w:rsidR="00411C02" w:rsidRPr="00B97928">
        <w:rPr>
          <w:rFonts w:cstheme="minorHAnsi"/>
        </w:rPr>
        <w:t>maintain</w:t>
      </w:r>
      <w:r w:rsidR="005A2BF7" w:rsidRPr="00B97928">
        <w:rPr>
          <w:rFonts w:cstheme="minorHAnsi"/>
        </w:rPr>
        <w:t>ing</w:t>
      </w:r>
      <w:r w:rsidR="00411C02" w:rsidRPr="00B97928">
        <w:rPr>
          <w:rFonts w:cstheme="minorHAnsi"/>
        </w:rPr>
        <w:t xml:space="preserve"> same-age teaching</w:t>
      </w:r>
      <w:r w:rsidR="005A2BF7" w:rsidRPr="00B97928">
        <w:rPr>
          <w:rFonts w:cstheme="minorHAnsi"/>
        </w:rPr>
        <w:t xml:space="preserve"> groups</w:t>
      </w:r>
      <w:r w:rsidR="00411C02" w:rsidRPr="00B97928">
        <w:rPr>
          <w:rFonts w:cstheme="minorHAnsi"/>
        </w:rPr>
        <w:t>. As such</w:t>
      </w:r>
      <w:r w:rsidR="00180088" w:rsidRPr="00B97928">
        <w:rPr>
          <w:rFonts w:cstheme="minorHAnsi"/>
        </w:rPr>
        <w:t>,</w:t>
      </w:r>
      <w:r w:rsidR="00411C02" w:rsidRPr="00B97928">
        <w:rPr>
          <w:rFonts w:cstheme="minorHAnsi"/>
        </w:rPr>
        <w:t xml:space="preserve"> they </w:t>
      </w:r>
      <w:r w:rsidR="00766D43" w:rsidRPr="00B97928">
        <w:rPr>
          <w:rFonts w:cstheme="minorHAnsi"/>
        </w:rPr>
        <w:t xml:space="preserve">adopt the organisational philosophy of (say) Montessori, Steiner, </w:t>
      </w:r>
      <w:proofErr w:type="spellStart"/>
      <w:r w:rsidR="00766D43" w:rsidRPr="00B97928">
        <w:rPr>
          <w:rFonts w:cstheme="minorHAnsi"/>
        </w:rPr>
        <w:t>Freinet</w:t>
      </w:r>
      <w:proofErr w:type="spellEnd"/>
      <w:r w:rsidR="00766D43" w:rsidRPr="00B97928">
        <w:rPr>
          <w:rFonts w:cstheme="minorHAnsi"/>
        </w:rPr>
        <w:t xml:space="preserve">, </w:t>
      </w:r>
      <w:r w:rsidR="00137E4B">
        <w:rPr>
          <w:rFonts w:cstheme="minorHAnsi"/>
        </w:rPr>
        <w:t xml:space="preserve">Maverick, </w:t>
      </w:r>
      <w:r w:rsidR="00766D43" w:rsidRPr="00B97928">
        <w:rPr>
          <w:rFonts w:cstheme="minorHAnsi"/>
        </w:rPr>
        <w:t xml:space="preserve">and </w:t>
      </w:r>
      <w:proofErr w:type="spellStart"/>
      <w:r w:rsidR="00766D43" w:rsidRPr="00B97928">
        <w:rPr>
          <w:rFonts w:cstheme="minorHAnsi"/>
        </w:rPr>
        <w:t>Jenaplan</w:t>
      </w:r>
      <w:proofErr w:type="spellEnd"/>
      <w:r w:rsidR="00766D43" w:rsidRPr="00B97928">
        <w:rPr>
          <w:rFonts w:cstheme="minorHAnsi"/>
        </w:rPr>
        <w:t xml:space="preserve"> schools</w:t>
      </w:r>
      <w:r w:rsidR="00180088" w:rsidRPr="00B97928">
        <w:rPr>
          <w:rFonts w:cstheme="minorHAnsi"/>
        </w:rPr>
        <w:t xml:space="preserve"> by </w:t>
      </w:r>
      <w:r w:rsidR="00766D43" w:rsidRPr="00B97928">
        <w:rPr>
          <w:rFonts w:cstheme="minorHAnsi"/>
        </w:rPr>
        <w:t>facilitat</w:t>
      </w:r>
      <w:r w:rsidR="00180088" w:rsidRPr="00B97928">
        <w:rPr>
          <w:rFonts w:cstheme="minorHAnsi"/>
        </w:rPr>
        <w:t>ing</w:t>
      </w:r>
      <w:r w:rsidR="00766D43" w:rsidRPr="00B97928">
        <w:rPr>
          <w:rFonts w:cstheme="minorHAnsi"/>
        </w:rPr>
        <w:t xml:space="preserve"> the optimal development of individual</w:t>
      </w:r>
      <w:r w:rsidR="00180088" w:rsidRPr="00B97928">
        <w:rPr>
          <w:rFonts w:cstheme="minorHAnsi"/>
        </w:rPr>
        <w:t xml:space="preserve"> and organisational learning</w:t>
      </w:r>
      <w:r w:rsidR="00766D43" w:rsidRPr="00B97928">
        <w:rPr>
          <w:rFonts w:cstheme="minorHAnsi"/>
        </w:rPr>
        <w:t xml:space="preserve">. </w:t>
      </w:r>
      <w:r w:rsidR="00601E55">
        <w:rPr>
          <w:rFonts w:cstheme="minorHAnsi"/>
        </w:rPr>
        <w:t xml:space="preserve">There are </w:t>
      </w:r>
      <w:r w:rsidR="00137E4B">
        <w:rPr>
          <w:rFonts w:cstheme="minorHAnsi"/>
        </w:rPr>
        <w:t>few</w:t>
      </w:r>
      <w:r w:rsidR="00601E55">
        <w:rPr>
          <w:rFonts w:cstheme="minorHAnsi"/>
        </w:rPr>
        <w:t xml:space="preserve"> examples of schools that might consider themselves learning organisations. These include the grade 7-12 </w:t>
      </w:r>
      <w:r w:rsidR="00A0666E">
        <w:rPr>
          <w:rFonts w:cstheme="minorHAnsi"/>
        </w:rPr>
        <w:t>‘ESBZ’ school in Berlin where ‘children continuously toggle from being learners to being teachers’ (Laloux, 2014: 95), a place where learning responsibility is shared b</w:t>
      </w:r>
      <w:r w:rsidR="00BF3C10">
        <w:rPr>
          <w:rFonts w:cstheme="minorHAnsi"/>
        </w:rPr>
        <w:t>y</w:t>
      </w:r>
      <w:r w:rsidR="00A0666E">
        <w:rPr>
          <w:rFonts w:cstheme="minorHAnsi"/>
        </w:rPr>
        <w:t xml:space="preserve"> participating actors. </w:t>
      </w:r>
      <w:r w:rsidR="007A5047">
        <w:rPr>
          <w:rFonts w:cstheme="minorHAnsi"/>
        </w:rPr>
        <w:t>The organisational visionary, Ricardo Semler (</w:t>
      </w:r>
      <w:r w:rsidR="00927069">
        <w:rPr>
          <w:rFonts w:cstheme="minorHAnsi"/>
        </w:rPr>
        <w:t>2001</w:t>
      </w:r>
      <w:r w:rsidR="007A5047">
        <w:rPr>
          <w:rFonts w:cstheme="minorHAnsi"/>
        </w:rPr>
        <w:t xml:space="preserve">) </w:t>
      </w:r>
      <w:r w:rsidR="00BF3C10">
        <w:rPr>
          <w:rFonts w:cstheme="minorHAnsi"/>
        </w:rPr>
        <w:t>founded</w:t>
      </w:r>
      <w:r w:rsidR="007A5047">
        <w:rPr>
          <w:rFonts w:cstheme="minorHAnsi"/>
        </w:rPr>
        <w:t xml:space="preserve"> </w:t>
      </w:r>
      <w:proofErr w:type="spellStart"/>
      <w:r w:rsidR="007A5047">
        <w:rPr>
          <w:rFonts w:cstheme="minorHAnsi"/>
        </w:rPr>
        <w:t>Lumier</w:t>
      </w:r>
      <w:proofErr w:type="spellEnd"/>
      <w:r w:rsidR="007A5047">
        <w:rPr>
          <w:rFonts w:cstheme="minorHAnsi"/>
        </w:rPr>
        <w:t xml:space="preserve"> Schools, one where tutoring and teaching</w:t>
      </w:r>
      <w:r w:rsidR="00AE1954">
        <w:rPr>
          <w:rFonts w:cstheme="minorHAnsi"/>
        </w:rPr>
        <w:t xml:space="preserve"> combine, age-grouping </w:t>
      </w:r>
      <w:r w:rsidR="005D47CD">
        <w:rPr>
          <w:rFonts w:cstheme="minorHAnsi"/>
        </w:rPr>
        <w:t xml:space="preserve">made </w:t>
      </w:r>
      <w:r w:rsidR="00AE1954">
        <w:rPr>
          <w:rFonts w:cstheme="minorHAnsi"/>
        </w:rPr>
        <w:t xml:space="preserve">obsolete, </w:t>
      </w:r>
      <w:r w:rsidR="005D47CD">
        <w:rPr>
          <w:rFonts w:cstheme="minorHAnsi"/>
        </w:rPr>
        <w:t xml:space="preserve">and an enabling </w:t>
      </w:r>
      <w:r w:rsidR="00927069">
        <w:rPr>
          <w:rFonts w:cstheme="minorHAnsi"/>
        </w:rPr>
        <w:t xml:space="preserve">and individualised </w:t>
      </w:r>
      <w:r w:rsidR="005D47CD">
        <w:rPr>
          <w:rFonts w:cstheme="minorHAnsi"/>
        </w:rPr>
        <w:t xml:space="preserve">structure built. </w:t>
      </w:r>
    </w:p>
    <w:p w14:paraId="7B81D65D" w14:textId="0D18B995" w:rsidR="00766D43" w:rsidRPr="00B97928" w:rsidRDefault="00766D43" w:rsidP="00AE666A">
      <w:pPr>
        <w:spacing w:after="120"/>
        <w:ind w:left="113"/>
        <w:rPr>
          <w:rFonts w:cstheme="minorHAnsi"/>
        </w:rPr>
      </w:pPr>
      <w:r w:rsidRPr="00B97928">
        <w:rPr>
          <w:rFonts w:cstheme="minorHAnsi"/>
        </w:rPr>
        <w:t>Vertically tutored schools</w:t>
      </w:r>
      <w:r w:rsidR="00927069">
        <w:rPr>
          <w:rFonts w:cstheme="minorHAnsi"/>
        </w:rPr>
        <w:t>, too,</w:t>
      </w:r>
      <w:r w:rsidRPr="00B97928">
        <w:rPr>
          <w:rFonts w:cstheme="minorHAnsi"/>
        </w:rPr>
        <w:t xml:space="preserve"> make fundamental changes to the way their socio-learning architecture works</w:t>
      </w:r>
      <w:r w:rsidR="00411C02" w:rsidRPr="00B97928">
        <w:rPr>
          <w:rFonts w:cstheme="minorHAnsi"/>
        </w:rPr>
        <w:t xml:space="preserve"> </w:t>
      </w:r>
      <w:r w:rsidRPr="00B97928">
        <w:rPr>
          <w:rFonts w:cstheme="minorHAnsi"/>
        </w:rPr>
        <w:t>introduc</w:t>
      </w:r>
      <w:r w:rsidR="008266B2" w:rsidRPr="00B97928">
        <w:rPr>
          <w:rFonts w:cstheme="minorHAnsi"/>
        </w:rPr>
        <w:t>ing</w:t>
      </w:r>
      <w:r w:rsidRPr="00B97928">
        <w:rPr>
          <w:rFonts w:cstheme="minorHAnsi"/>
        </w:rPr>
        <w:t xml:space="preserve"> multi-age tutor groups for </w:t>
      </w:r>
      <w:r w:rsidR="00AB3B44" w:rsidRPr="00B97928">
        <w:rPr>
          <w:rFonts w:cstheme="minorHAnsi"/>
        </w:rPr>
        <w:t>a brief time</w:t>
      </w:r>
      <w:r w:rsidRPr="00B97928">
        <w:rPr>
          <w:rFonts w:cstheme="minorHAnsi"/>
        </w:rPr>
        <w:t xml:space="preserve"> each day</w:t>
      </w:r>
      <w:r w:rsidR="00411C02" w:rsidRPr="00B97928">
        <w:rPr>
          <w:rFonts w:cstheme="minorHAnsi"/>
        </w:rPr>
        <w:t xml:space="preserve">. </w:t>
      </w:r>
      <w:r w:rsidRPr="00B97928">
        <w:rPr>
          <w:rFonts w:cstheme="minorHAnsi"/>
        </w:rPr>
        <w:t xml:space="preserve">They reduce the size of tutor groups (around 18-20) and </w:t>
      </w:r>
      <w:r w:rsidR="00884D39" w:rsidRPr="00B97928">
        <w:rPr>
          <w:rFonts w:cstheme="minorHAnsi"/>
        </w:rPr>
        <w:t xml:space="preserve">redeploy </w:t>
      </w:r>
      <w:r w:rsidRPr="00B97928">
        <w:rPr>
          <w:rFonts w:cstheme="minorHAnsi"/>
        </w:rPr>
        <w:t xml:space="preserve">all school employees including </w:t>
      </w:r>
      <w:r w:rsidR="00411C02" w:rsidRPr="00B97928">
        <w:rPr>
          <w:rFonts w:cstheme="minorHAnsi"/>
        </w:rPr>
        <w:t xml:space="preserve">school </w:t>
      </w:r>
      <w:r w:rsidRPr="00B97928">
        <w:rPr>
          <w:rFonts w:cstheme="minorHAnsi"/>
        </w:rPr>
        <w:t>leaders and</w:t>
      </w:r>
      <w:r w:rsidR="00411C02" w:rsidRPr="00B97928">
        <w:rPr>
          <w:rFonts w:cstheme="minorHAnsi"/>
        </w:rPr>
        <w:t xml:space="preserve"> </w:t>
      </w:r>
      <w:r w:rsidRPr="00B97928">
        <w:rPr>
          <w:rFonts w:cstheme="minorHAnsi"/>
        </w:rPr>
        <w:t>non-teaching staff to active tutoring</w:t>
      </w:r>
      <w:r w:rsidR="00F85E17" w:rsidRPr="00B97928">
        <w:rPr>
          <w:rFonts w:cstheme="minorHAnsi"/>
        </w:rPr>
        <w:t xml:space="preserve">, i.e., </w:t>
      </w:r>
      <w:r w:rsidRPr="00B97928">
        <w:rPr>
          <w:rFonts w:cstheme="minorHAnsi"/>
        </w:rPr>
        <w:t>two tutors per group</w:t>
      </w:r>
      <w:r w:rsidR="00BE7852" w:rsidRPr="00B97928">
        <w:rPr>
          <w:rFonts w:cstheme="minorHAnsi"/>
        </w:rPr>
        <w:t xml:space="preserve"> for around 20 minutes each day</w:t>
      </w:r>
      <w:r w:rsidRPr="00B97928">
        <w:rPr>
          <w:rFonts w:cstheme="minorHAnsi"/>
        </w:rPr>
        <w:t xml:space="preserve">. This allows schools to </w:t>
      </w:r>
      <w:r w:rsidR="008266B2" w:rsidRPr="00B97928">
        <w:rPr>
          <w:rFonts w:cstheme="minorHAnsi"/>
        </w:rPr>
        <w:t xml:space="preserve">build an </w:t>
      </w:r>
      <w:r w:rsidRPr="00B97928">
        <w:rPr>
          <w:rFonts w:cstheme="minorHAnsi"/>
        </w:rPr>
        <w:t>interconnected soci</w:t>
      </w:r>
      <w:r w:rsidR="00BE7852" w:rsidRPr="00B97928">
        <w:rPr>
          <w:rFonts w:cstheme="minorHAnsi"/>
        </w:rPr>
        <w:t>o-learning</w:t>
      </w:r>
      <w:r w:rsidRPr="00B97928">
        <w:rPr>
          <w:rFonts w:cstheme="minorHAnsi"/>
        </w:rPr>
        <w:t xml:space="preserve"> architecture </w:t>
      </w:r>
      <w:r w:rsidR="009E090F" w:rsidRPr="00B97928">
        <w:rPr>
          <w:rFonts w:cstheme="minorHAnsi"/>
        </w:rPr>
        <w:t xml:space="preserve">based on a collaborative partnership between participant actors (staff, students, and parents). </w:t>
      </w:r>
      <w:r w:rsidRPr="00B97928">
        <w:rPr>
          <w:rFonts w:cstheme="minorHAnsi"/>
        </w:rPr>
        <w:t xml:space="preserve">The result is a multiplicity of sense-making voices </w:t>
      </w:r>
      <w:r w:rsidR="008266B2" w:rsidRPr="00B97928">
        <w:rPr>
          <w:rFonts w:cstheme="minorHAnsi"/>
        </w:rPr>
        <w:t>en</w:t>
      </w:r>
      <w:r w:rsidR="00184979" w:rsidRPr="00B97928">
        <w:rPr>
          <w:rFonts w:cstheme="minorHAnsi"/>
        </w:rPr>
        <w:t>g</w:t>
      </w:r>
      <w:r w:rsidR="008266B2" w:rsidRPr="00B97928">
        <w:rPr>
          <w:rFonts w:cstheme="minorHAnsi"/>
        </w:rPr>
        <w:t>aged</w:t>
      </w:r>
      <w:r w:rsidRPr="00B97928">
        <w:rPr>
          <w:rFonts w:cstheme="minorHAnsi"/>
        </w:rPr>
        <w:t xml:space="preserve"> in deep learning conversations</w:t>
      </w:r>
      <w:r w:rsidR="00884D39" w:rsidRPr="00B97928">
        <w:rPr>
          <w:rFonts w:cstheme="minorHAnsi"/>
        </w:rPr>
        <w:t xml:space="preserve">. </w:t>
      </w:r>
      <w:r w:rsidR="000C271A" w:rsidRPr="00B97928">
        <w:rPr>
          <w:rFonts w:cstheme="minorHAnsi"/>
        </w:rPr>
        <w:t xml:space="preserve">Altering the social organisation of the school ensures </w:t>
      </w:r>
      <w:r w:rsidR="00884D39" w:rsidRPr="00B97928">
        <w:rPr>
          <w:rFonts w:cstheme="minorHAnsi"/>
        </w:rPr>
        <w:t xml:space="preserve">that leadership is redistributed to enable </w:t>
      </w:r>
      <w:r w:rsidR="000C271A" w:rsidRPr="00B97928">
        <w:rPr>
          <w:rFonts w:cstheme="minorHAnsi"/>
        </w:rPr>
        <w:t xml:space="preserve">staff, students, and parents </w:t>
      </w:r>
      <w:r w:rsidR="00884D39" w:rsidRPr="00B97928">
        <w:rPr>
          <w:rFonts w:cstheme="minorHAnsi"/>
        </w:rPr>
        <w:t xml:space="preserve">to </w:t>
      </w:r>
      <w:r w:rsidR="00AB3B44" w:rsidRPr="00B97928">
        <w:rPr>
          <w:rFonts w:cstheme="minorHAnsi"/>
        </w:rPr>
        <w:t>participate in</w:t>
      </w:r>
      <w:r w:rsidR="000C271A" w:rsidRPr="00B97928">
        <w:rPr>
          <w:rFonts w:cstheme="minorHAnsi"/>
        </w:rPr>
        <w:t xml:space="preserve"> the learning process</w:t>
      </w:r>
      <w:r w:rsidR="00884D39" w:rsidRPr="00B97928">
        <w:rPr>
          <w:rFonts w:cstheme="minorHAnsi"/>
        </w:rPr>
        <w:t xml:space="preserve">. The effect is to reinstate </w:t>
      </w:r>
      <w:r w:rsidR="000C271A" w:rsidRPr="00B97928">
        <w:rPr>
          <w:rFonts w:cstheme="minorHAnsi"/>
        </w:rPr>
        <w:t xml:space="preserve">all </w:t>
      </w:r>
      <w:r w:rsidRPr="00B97928">
        <w:rPr>
          <w:rFonts w:cstheme="minorHAnsi"/>
        </w:rPr>
        <w:t>information feedback loops</w:t>
      </w:r>
      <w:r w:rsidR="000C271A" w:rsidRPr="00B97928">
        <w:rPr>
          <w:rFonts w:cstheme="minorHAnsi"/>
        </w:rPr>
        <w:t>.</w:t>
      </w:r>
      <w:r w:rsidRPr="00B97928">
        <w:rPr>
          <w:rFonts w:cstheme="minorHAnsi"/>
        </w:rPr>
        <w:t xml:space="preserve"> </w:t>
      </w:r>
    </w:p>
    <w:p w14:paraId="3F09A2F9" w14:textId="1C06BAD1" w:rsidR="00766D43" w:rsidRPr="00B97928" w:rsidRDefault="00884D39" w:rsidP="00AE666A">
      <w:pPr>
        <w:spacing w:after="120"/>
        <w:ind w:left="113"/>
        <w:rPr>
          <w:rFonts w:cstheme="minorHAnsi"/>
        </w:rPr>
      </w:pPr>
      <w:r w:rsidRPr="00B97928">
        <w:rPr>
          <w:rFonts w:cstheme="minorHAnsi"/>
        </w:rPr>
        <w:t>The creation of such groups set</w:t>
      </w:r>
      <w:r w:rsidR="000C271A" w:rsidRPr="00B97928">
        <w:rPr>
          <w:rFonts w:cstheme="minorHAnsi"/>
        </w:rPr>
        <w:t xml:space="preserve"> in motion </w:t>
      </w:r>
      <w:r w:rsidR="00766D43" w:rsidRPr="00B97928">
        <w:rPr>
          <w:rFonts w:cstheme="minorHAnsi"/>
        </w:rPr>
        <w:t xml:space="preserve">a domino effect that recasts </w:t>
      </w:r>
      <w:r w:rsidR="000C271A" w:rsidRPr="00B97928">
        <w:rPr>
          <w:rFonts w:cstheme="minorHAnsi"/>
        </w:rPr>
        <w:t xml:space="preserve">and reroutes </w:t>
      </w:r>
      <w:r w:rsidR="00766D43" w:rsidRPr="00B97928">
        <w:rPr>
          <w:rFonts w:cstheme="minorHAnsi"/>
        </w:rPr>
        <w:t>the school’s communication system ensuring that ‘the system espoused’ is aligned to ‘the system in use’</w:t>
      </w:r>
      <w:r w:rsidR="00BE7852" w:rsidRPr="00B97928">
        <w:rPr>
          <w:rFonts w:cstheme="minorHAnsi"/>
        </w:rPr>
        <w:t xml:space="preserve">. </w:t>
      </w:r>
      <w:r w:rsidR="00766D43" w:rsidRPr="00B97928">
        <w:rPr>
          <w:rFonts w:cstheme="minorHAnsi"/>
        </w:rPr>
        <w:t xml:space="preserve">For example, </w:t>
      </w:r>
      <w:r w:rsidR="008266B2" w:rsidRPr="00B97928">
        <w:rPr>
          <w:rFonts w:cstheme="minorHAnsi"/>
        </w:rPr>
        <w:t xml:space="preserve">to facilitate discussion and sense-making among participant actors (staff, students, and parents), </w:t>
      </w:r>
      <w:r w:rsidR="00766D43" w:rsidRPr="00B97928">
        <w:rPr>
          <w:rFonts w:cstheme="minorHAnsi"/>
        </w:rPr>
        <w:t>a school’s assessment system requires fundamental alteration</w:t>
      </w:r>
      <w:r w:rsidR="008266B2" w:rsidRPr="00B97928">
        <w:rPr>
          <w:rFonts w:cstheme="minorHAnsi"/>
        </w:rPr>
        <w:t xml:space="preserve"> and retiming. </w:t>
      </w:r>
      <w:r w:rsidR="00796D08" w:rsidRPr="00B97928">
        <w:rPr>
          <w:rFonts w:cstheme="minorHAnsi"/>
        </w:rPr>
        <w:t xml:space="preserve">To enable agency to better inform structure, the system </w:t>
      </w:r>
      <w:r w:rsidR="00592654" w:rsidRPr="00B97928">
        <w:rPr>
          <w:rFonts w:cstheme="minorHAnsi"/>
        </w:rPr>
        <w:t>re</w:t>
      </w:r>
      <w:r w:rsidR="00796D08" w:rsidRPr="00B97928">
        <w:rPr>
          <w:rFonts w:cstheme="minorHAnsi"/>
        </w:rPr>
        <w:t xml:space="preserve">distributes </w:t>
      </w:r>
      <w:r w:rsidR="00766D43" w:rsidRPr="00B97928">
        <w:rPr>
          <w:rFonts w:cstheme="minorHAnsi"/>
        </w:rPr>
        <w:t>leadership and trust to the organisational edge</w:t>
      </w:r>
      <w:r w:rsidR="00592654" w:rsidRPr="00B97928">
        <w:rPr>
          <w:rFonts w:cstheme="minorHAnsi"/>
        </w:rPr>
        <w:t xml:space="preserve"> and the training needed</w:t>
      </w:r>
      <w:r w:rsidR="000C271A" w:rsidRPr="00B97928">
        <w:rPr>
          <w:rFonts w:cstheme="minorHAnsi"/>
        </w:rPr>
        <w:t xml:space="preserve">. </w:t>
      </w:r>
      <w:r w:rsidR="008266B2" w:rsidRPr="00B97928">
        <w:rPr>
          <w:rFonts w:cstheme="minorHAnsi"/>
        </w:rPr>
        <w:t xml:space="preserve">The </w:t>
      </w:r>
      <w:r w:rsidR="007774FE" w:rsidRPr="00B97928">
        <w:rPr>
          <w:rFonts w:cstheme="minorHAnsi"/>
        </w:rPr>
        <w:t xml:space="preserve">reconstituted learning networks not only </w:t>
      </w:r>
      <w:r w:rsidR="000C271A" w:rsidRPr="00B97928">
        <w:rPr>
          <w:rFonts w:cstheme="minorHAnsi"/>
        </w:rPr>
        <w:t xml:space="preserve">release </w:t>
      </w:r>
      <w:r w:rsidR="008266B2" w:rsidRPr="00B97928">
        <w:rPr>
          <w:rFonts w:cstheme="minorHAnsi"/>
        </w:rPr>
        <w:t>information and tacit knowledge (complexification)</w:t>
      </w:r>
      <w:r w:rsidR="00BE7852" w:rsidRPr="00B97928">
        <w:rPr>
          <w:rFonts w:cstheme="minorHAnsi"/>
        </w:rPr>
        <w:t xml:space="preserve"> </w:t>
      </w:r>
      <w:r w:rsidR="007774FE" w:rsidRPr="00B97928">
        <w:rPr>
          <w:rFonts w:cstheme="minorHAnsi"/>
        </w:rPr>
        <w:t xml:space="preserve">but </w:t>
      </w:r>
      <w:r w:rsidR="00184979" w:rsidRPr="00B97928">
        <w:rPr>
          <w:rFonts w:cstheme="minorHAnsi"/>
        </w:rPr>
        <w:t>absorb</w:t>
      </w:r>
      <w:r w:rsidR="007774FE" w:rsidRPr="00B97928">
        <w:rPr>
          <w:rFonts w:cstheme="minorHAnsi"/>
        </w:rPr>
        <w:t xml:space="preserve"> and synthesise what is relevant </w:t>
      </w:r>
      <w:r w:rsidR="00184979" w:rsidRPr="00B97928">
        <w:rPr>
          <w:rFonts w:cstheme="minorHAnsi"/>
        </w:rPr>
        <w:t>(</w:t>
      </w:r>
      <w:r w:rsidR="00766D43" w:rsidRPr="00B97928">
        <w:rPr>
          <w:rFonts w:cstheme="minorHAnsi"/>
        </w:rPr>
        <w:t>see</w:t>
      </w:r>
      <w:r w:rsidR="00184979" w:rsidRPr="00B97928">
        <w:rPr>
          <w:rFonts w:cstheme="minorHAnsi"/>
        </w:rPr>
        <w:t>,</w:t>
      </w:r>
      <w:r w:rsidR="00766D43" w:rsidRPr="00B97928">
        <w:rPr>
          <w:rFonts w:cstheme="minorHAnsi"/>
        </w:rPr>
        <w:t xml:space="preserve"> for example, Ashby, 1956; Glouberman and Zimmerman, 2002; </w:t>
      </w:r>
      <w:proofErr w:type="spellStart"/>
      <w:r w:rsidR="00766D43" w:rsidRPr="00B97928">
        <w:rPr>
          <w:rFonts w:cstheme="minorHAnsi"/>
        </w:rPr>
        <w:t>Luhman</w:t>
      </w:r>
      <w:proofErr w:type="spellEnd"/>
      <w:r w:rsidR="00766D43" w:rsidRPr="00B97928">
        <w:rPr>
          <w:rFonts w:cstheme="minorHAnsi"/>
        </w:rPr>
        <w:t xml:space="preserve"> and </w:t>
      </w:r>
      <w:proofErr w:type="spellStart"/>
      <w:r w:rsidR="00766D43" w:rsidRPr="00B97928">
        <w:rPr>
          <w:rFonts w:cstheme="minorHAnsi"/>
        </w:rPr>
        <w:t>Boje</w:t>
      </w:r>
      <w:proofErr w:type="spellEnd"/>
      <w:r w:rsidR="00766D43" w:rsidRPr="00B97928">
        <w:rPr>
          <w:rFonts w:cstheme="minorHAnsi"/>
        </w:rPr>
        <w:t xml:space="preserve">, 2001; </w:t>
      </w:r>
      <w:proofErr w:type="spellStart"/>
      <w:r w:rsidR="00766D43" w:rsidRPr="00B97928">
        <w:rPr>
          <w:rFonts w:cstheme="minorHAnsi"/>
        </w:rPr>
        <w:t>Tsoukas</w:t>
      </w:r>
      <w:proofErr w:type="spellEnd"/>
      <w:r w:rsidR="00766D43" w:rsidRPr="00B97928">
        <w:rPr>
          <w:rFonts w:cstheme="minorHAnsi"/>
        </w:rPr>
        <w:t xml:space="preserve"> and Hatch, 2001; Barnard, 20</w:t>
      </w:r>
      <w:r w:rsidR="00184979" w:rsidRPr="00B97928">
        <w:rPr>
          <w:rFonts w:cstheme="minorHAnsi"/>
        </w:rPr>
        <w:t>2</w:t>
      </w:r>
      <w:r w:rsidR="00766D43" w:rsidRPr="00B97928">
        <w:rPr>
          <w:rFonts w:cstheme="minorHAnsi"/>
        </w:rPr>
        <w:t xml:space="preserve">1). </w:t>
      </w:r>
    </w:p>
    <w:p w14:paraId="0752021C" w14:textId="56CC4C72" w:rsidR="00C41F54" w:rsidRPr="00B97928" w:rsidRDefault="00592654" w:rsidP="004E1CBA">
      <w:pPr>
        <w:spacing w:after="120"/>
        <w:ind w:left="113"/>
        <w:rPr>
          <w:rFonts w:cstheme="minorHAnsi"/>
        </w:rPr>
      </w:pPr>
      <w:r w:rsidRPr="00B97928">
        <w:rPr>
          <w:rFonts w:cstheme="minorHAnsi"/>
        </w:rPr>
        <w:t>Given that</w:t>
      </w:r>
      <w:r w:rsidR="00EA5D6F" w:rsidRPr="00B97928">
        <w:rPr>
          <w:rFonts w:cstheme="minorHAnsi"/>
        </w:rPr>
        <w:t xml:space="preserve">, </w:t>
      </w:r>
      <w:r w:rsidR="001141D6" w:rsidRPr="00B97928">
        <w:rPr>
          <w:rFonts w:cstheme="minorHAnsi"/>
        </w:rPr>
        <w:t>‘</w:t>
      </w:r>
      <w:r w:rsidR="00EA5D6F" w:rsidRPr="00B97928">
        <w:rPr>
          <w:rFonts w:cstheme="minorHAnsi"/>
        </w:rPr>
        <w:t>sa</w:t>
      </w:r>
      <w:r w:rsidR="001141D6" w:rsidRPr="00B97928">
        <w:rPr>
          <w:rFonts w:cstheme="minorHAnsi"/>
        </w:rPr>
        <w:t>me-age structure is inconsiderate of psychology and customer care, assuming of values, and unable to cope with complexity’</w:t>
      </w:r>
      <w:r w:rsidRPr="00B97928">
        <w:rPr>
          <w:rFonts w:cstheme="minorHAnsi"/>
        </w:rPr>
        <w:t xml:space="preserve"> (Barnard, 2013: 38) </w:t>
      </w:r>
      <w:r w:rsidR="00C41F54" w:rsidRPr="00B97928">
        <w:rPr>
          <w:rFonts w:cstheme="minorHAnsi"/>
        </w:rPr>
        <w:t xml:space="preserve">VT </w:t>
      </w:r>
      <w:r w:rsidRPr="00B97928">
        <w:rPr>
          <w:rFonts w:cstheme="minorHAnsi"/>
        </w:rPr>
        <w:t xml:space="preserve">is </w:t>
      </w:r>
      <w:r w:rsidR="005D47CD">
        <w:rPr>
          <w:rFonts w:cstheme="minorHAnsi"/>
        </w:rPr>
        <w:t xml:space="preserve">a multi-age organisational system that is </w:t>
      </w:r>
      <w:r w:rsidRPr="00B97928">
        <w:rPr>
          <w:rFonts w:cstheme="minorHAnsi"/>
        </w:rPr>
        <w:t xml:space="preserve">complex adaptive and complexity dependent. VT </w:t>
      </w:r>
      <w:r w:rsidR="00C41F54" w:rsidRPr="00B97928">
        <w:rPr>
          <w:rFonts w:cstheme="minorHAnsi"/>
        </w:rPr>
        <w:t>incorporates d</w:t>
      </w:r>
      <w:r w:rsidR="00EC4254" w:rsidRPr="00B97928">
        <w:rPr>
          <w:rFonts w:cstheme="minorHAnsi"/>
        </w:rPr>
        <w:t xml:space="preserve">eep learning </w:t>
      </w:r>
      <w:r w:rsidR="00EC4254" w:rsidRPr="00B97928">
        <w:rPr>
          <w:rFonts w:cstheme="minorHAnsi"/>
        </w:rPr>
        <w:lastRenderedPageBreak/>
        <w:t xml:space="preserve">conversations </w:t>
      </w:r>
      <w:r w:rsidR="007936C2" w:rsidRPr="00B97928">
        <w:rPr>
          <w:rFonts w:cstheme="minorHAnsi"/>
        </w:rPr>
        <w:t xml:space="preserve">between tutors, students, and parents </w:t>
      </w:r>
      <w:r w:rsidR="00EC4254" w:rsidRPr="00B97928">
        <w:rPr>
          <w:rFonts w:cstheme="minorHAnsi"/>
        </w:rPr>
        <w:t xml:space="preserve">at </w:t>
      </w:r>
      <w:r w:rsidR="005D47CD">
        <w:rPr>
          <w:rFonts w:cstheme="minorHAnsi"/>
        </w:rPr>
        <w:t xml:space="preserve">all </w:t>
      </w:r>
      <w:r w:rsidR="00EC4254" w:rsidRPr="00B97928">
        <w:rPr>
          <w:rFonts w:cstheme="minorHAnsi"/>
        </w:rPr>
        <w:t xml:space="preserve">critical learning times, serviced by </w:t>
      </w:r>
      <w:r w:rsidR="007936C2" w:rsidRPr="00B97928">
        <w:rPr>
          <w:rFonts w:cstheme="minorHAnsi"/>
        </w:rPr>
        <w:t xml:space="preserve">a </w:t>
      </w:r>
      <w:r w:rsidR="00EC4254" w:rsidRPr="00B97928">
        <w:rPr>
          <w:rFonts w:cstheme="minorHAnsi"/>
        </w:rPr>
        <w:t>redesigned report</w:t>
      </w:r>
      <w:r w:rsidR="007936C2" w:rsidRPr="00B97928">
        <w:rPr>
          <w:rFonts w:cstheme="minorHAnsi"/>
        </w:rPr>
        <w:t xml:space="preserve">ing system, one </w:t>
      </w:r>
      <w:r w:rsidR="00EC4254" w:rsidRPr="00B97928">
        <w:rPr>
          <w:rFonts w:cstheme="minorHAnsi"/>
        </w:rPr>
        <w:t xml:space="preserve">based on the </w:t>
      </w:r>
      <w:r w:rsidR="007936C2" w:rsidRPr="00B97928">
        <w:rPr>
          <w:rFonts w:cstheme="minorHAnsi"/>
        </w:rPr>
        <w:t xml:space="preserve">learning </w:t>
      </w:r>
      <w:r w:rsidR="00EC4254" w:rsidRPr="00B97928">
        <w:rPr>
          <w:rFonts w:cstheme="minorHAnsi"/>
        </w:rPr>
        <w:t xml:space="preserve">needs of participating actors rather than </w:t>
      </w:r>
      <w:r w:rsidR="001141D6" w:rsidRPr="00B97928">
        <w:rPr>
          <w:rFonts w:cstheme="minorHAnsi"/>
        </w:rPr>
        <w:t xml:space="preserve">standardised </w:t>
      </w:r>
      <w:r w:rsidR="00EC4254" w:rsidRPr="00B97928">
        <w:rPr>
          <w:rFonts w:cstheme="minorHAnsi"/>
        </w:rPr>
        <w:t>data requirements.</w:t>
      </w:r>
      <w:r w:rsidR="007936C2" w:rsidRPr="00B97928">
        <w:rPr>
          <w:rFonts w:cstheme="minorHAnsi"/>
        </w:rPr>
        <w:t xml:space="preserve"> T</w:t>
      </w:r>
      <w:r w:rsidR="00EC4254" w:rsidRPr="00B97928">
        <w:rPr>
          <w:rFonts w:cstheme="minorHAnsi"/>
        </w:rPr>
        <w:t xml:space="preserve">utor time is devoted to </w:t>
      </w:r>
      <w:r w:rsidR="00184979" w:rsidRPr="00B97928">
        <w:rPr>
          <w:rFonts w:cstheme="minorHAnsi"/>
        </w:rPr>
        <w:t>socio-</w:t>
      </w:r>
      <w:r w:rsidR="00EC4254" w:rsidRPr="00B97928">
        <w:rPr>
          <w:rFonts w:cstheme="minorHAnsi"/>
        </w:rPr>
        <w:t>learning conversations</w:t>
      </w:r>
      <w:r w:rsidR="001141D6" w:rsidRPr="00B97928">
        <w:rPr>
          <w:rFonts w:cstheme="minorHAnsi"/>
        </w:rPr>
        <w:t xml:space="preserve"> </w:t>
      </w:r>
      <w:r w:rsidR="00C41F54" w:rsidRPr="00B97928">
        <w:rPr>
          <w:rFonts w:cstheme="minorHAnsi"/>
        </w:rPr>
        <w:t>guide</w:t>
      </w:r>
      <w:r w:rsidR="00872182" w:rsidRPr="00B97928">
        <w:rPr>
          <w:rFonts w:cstheme="minorHAnsi"/>
        </w:rPr>
        <w:t>d</w:t>
      </w:r>
      <w:r w:rsidR="00C41F54" w:rsidRPr="00B97928">
        <w:rPr>
          <w:rFonts w:cstheme="minorHAnsi"/>
        </w:rPr>
        <w:t xml:space="preserve"> by the academic calendar</w:t>
      </w:r>
      <w:r w:rsidR="00872182" w:rsidRPr="00B97928">
        <w:rPr>
          <w:rFonts w:cstheme="minorHAnsi"/>
        </w:rPr>
        <w:t xml:space="preserve">, </w:t>
      </w:r>
      <w:r w:rsidR="00C41F54" w:rsidRPr="00B97928">
        <w:rPr>
          <w:rFonts w:cstheme="minorHAnsi"/>
        </w:rPr>
        <w:t>redefin</w:t>
      </w:r>
      <w:r w:rsidR="00872182" w:rsidRPr="00B97928">
        <w:rPr>
          <w:rFonts w:cstheme="minorHAnsi"/>
        </w:rPr>
        <w:t>ing</w:t>
      </w:r>
      <w:r w:rsidR="00C41F54" w:rsidRPr="00B97928">
        <w:rPr>
          <w:rFonts w:cstheme="minorHAnsi"/>
        </w:rPr>
        <w:t xml:space="preserve"> what it is to care</w:t>
      </w:r>
      <w:r w:rsidR="005D47CD">
        <w:rPr>
          <w:rFonts w:cstheme="minorHAnsi"/>
        </w:rPr>
        <w:t xml:space="preserve"> while always supporting and individualising learners</w:t>
      </w:r>
      <w:r w:rsidR="007936C2" w:rsidRPr="00B97928">
        <w:rPr>
          <w:rFonts w:cstheme="minorHAnsi"/>
        </w:rPr>
        <w:t>. E</w:t>
      </w:r>
      <w:r w:rsidR="00EC4254" w:rsidRPr="00B97928">
        <w:rPr>
          <w:rFonts w:cstheme="minorHAnsi"/>
        </w:rPr>
        <w:t xml:space="preserve">very child is a mentor and mentee </w:t>
      </w:r>
      <w:r w:rsidR="007936C2" w:rsidRPr="00B97928">
        <w:rPr>
          <w:rFonts w:cstheme="minorHAnsi"/>
        </w:rPr>
        <w:t xml:space="preserve">within </w:t>
      </w:r>
      <w:r w:rsidR="00EC4254" w:rsidRPr="00B97928">
        <w:rPr>
          <w:rFonts w:cstheme="minorHAnsi"/>
        </w:rPr>
        <w:t>an empathetic and learning culture</w:t>
      </w:r>
      <w:r w:rsidR="007936C2" w:rsidRPr="00B97928">
        <w:rPr>
          <w:rFonts w:cstheme="minorHAnsi"/>
        </w:rPr>
        <w:t xml:space="preserve">, reducing </w:t>
      </w:r>
      <w:r w:rsidR="00EC4254" w:rsidRPr="00B97928">
        <w:rPr>
          <w:rFonts w:cstheme="minorHAnsi"/>
        </w:rPr>
        <w:t>the need for pro-social programmes.</w:t>
      </w:r>
      <w:r w:rsidR="0000133A" w:rsidRPr="00B97928">
        <w:rPr>
          <w:rFonts w:cstheme="minorHAnsi"/>
        </w:rPr>
        <w:t xml:space="preserve"> </w:t>
      </w:r>
      <w:r w:rsidRPr="00B97928">
        <w:rPr>
          <w:rFonts w:cstheme="minorHAnsi"/>
        </w:rPr>
        <w:t xml:space="preserve">Developing a </w:t>
      </w:r>
      <w:r w:rsidR="008B20E5" w:rsidRPr="00B97928">
        <w:rPr>
          <w:rFonts w:cstheme="minorHAnsi"/>
        </w:rPr>
        <w:t xml:space="preserve">multiplicity of social groups </w:t>
      </w:r>
      <w:r w:rsidRPr="00B97928">
        <w:rPr>
          <w:rFonts w:cstheme="minorHAnsi"/>
        </w:rPr>
        <w:t xml:space="preserve">releases the agency needed for </w:t>
      </w:r>
      <w:r w:rsidR="008B20E5" w:rsidRPr="00B97928">
        <w:rPr>
          <w:rFonts w:cstheme="minorHAnsi"/>
        </w:rPr>
        <w:t>individual and organisational learning</w:t>
      </w:r>
      <w:r w:rsidR="00C61558" w:rsidRPr="00B97928">
        <w:rPr>
          <w:rFonts w:cstheme="minorHAnsi"/>
        </w:rPr>
        <w:t xml:space="preserve"> </w:t>
      </w:r>
      <w:r w:rsidR="002A54E5" w:rsidRPr="00B97928">
        <w:rPr>
          <w:rFonts w:cstheme="minorHAnsi"/>
        </w:rPr>
        <w:t xml:space="preserve">simultaneously providing the capacity to cope and inform structure. </w:t>
      </w:r>
      <w:r w:rsidR="00C61558" w:rsidRPr="00B97928">
        <w:rPr>
          <w:rFonts w:cstheme="minorHAnsi"/>
        </w:rPr>
        <w:t>As such the embryonic VT system meets the requirements of the learning organisation</w:t>
      </w:r>
      <w:r w:rsidR="00872182" w:rsidRPr="00B97928">
        <w:rPr>
          <w:rFonts w:cstheme="minorHAnsi"/>
        </w:rPr>
        <w:t xml:space="preserve"> </w:t>
      </w:r>
      <w:r w:rsidR="004E1CBA" w:rsidRPr="00B97928">
        <w:rPr>
          <w:rFonts w:cstheme="minorHAnsi"/>
        </w:rPr>
        <w:t>described in the meta-analysis of Thomas and Allan (2006)</w:t>
      </w:r>
      <w:r w:rsidR="002A54E5" w:rsidRPr="00B97928">
        <w:rPr>
          <w:rFonts w:cstheme="minorHAnsi"/>
        </w:rPr>
        <w:t xml:space="preserve"> and others</w:t>
      </w:r>
      <w:r w:rsidR="004E1CBA" w:rsidRPr="00B97928">
        <w:rPr>
          <w:rFonts w:cstheme="minorHAnsi"/>
        </w:rPr>
        <w:t xml:space="preserve">. </w:t>
      </w:r>
      <w:r w:rsidR="00872182" w:rsidRPr="00B97928">
        <w:rPr>
          <w:rFonts w:cstheme="minorHAnsi"/>
        </w:rPr>
        <w:t>Importantly</w:t>
      </w:r>
      <w:r w:rsidR="004E1CBA" w:rsidRPr="00B97928">
        <w:rPr>
          <w:rFonts w:cstheme="minorHAnsi"/>
        </w:rPr>
        <w:t>,</w:t>
      </w:r>
      <w:r w:rsidR="00872182" w:rsidRPr="00B97928">
        <w:rPr>
          <w:rFonts w:cstheme="minorHAnsi"/>
        </w:rPr>
        <w:t xml:space="preserve"> VT provides a viable system template that enables school leaders to stress</w:t>
      </w:r>
      <w:r w:rsidR="004E1CBA" w:rsidRPr="00B97928">
        <w:rPr>
          <w:rFonts w:cstheme="minorHAnsi"/>
        </w:rPr>
        <w:t>-</w:t>
      </w:r>
      <w:r w:rsidR="00872182" w:rsidRPr="00B97928">
        <w:rPr>
          <w:rFonts w:cstheme="minorHAnsi"/>
        </w:rPr>
        <w:t>test their existing level of organisational consciousness.</w:t>
      </w:r>
    </w:p>
    <w:p w14:paraId="669707AD" w14:textId="4B0E70B5" w:rsidR="00843A82" w:rsidRPr="00B97928" w:rsidRDefault="007F0A84" w:rsidP="00843A82">
      <w:pPr>
        <w:spacing w:after="120"/>
        <w:ind w:left="113"/>
        <w:rPr>
          <w:rFonts w:cstheme="minorHAnsi"/>
          <w:b/>
          <w:bCs/>
          <w:sz w:val="28"/>
          <w:szCs w:val="28"/>
        </w:rPr>
      </w:pPr>
      <w:r w:rsidRPr="00B97928">
        <w:rPr>
          <w:rFonts w:cstheme="minorHAnsi"/>
          <w:b/>
          <w:bCs/>
          <w:sz w:val="28"/>
          <w:szCs w:val="28"/>
        </w:rPr>
        <w:t>In conclusion</w:t>
      </w:r>
      <w:r w:rsidR="0000133A" w:rsidRPr="00B97928">
        <w:rPr>
          <w:rFonts w:cstheme="minorHAnsi"/>
          <w:b/>
          <w:bCs/>
          <w:sz w:val="28"/>
          <w:szCs w:val="28"/>
        </w:rPr>
        <w:t xml:space="preserve"> </w:t>
      </w:r>
    </w:p>
    <w:p w14:paraId="19CD1CEA" w14:textId="1DC5754E" w:rsidR="00F942AB" w:rsidRDefault="005D47CD" w:rsidP="00843A82">
      <w:pPr>
        <w:spacing w:after="120"/>
        <w:ind w:left="113"/>
        <w:rPr>
          <w:rFonts w:cstheme="minorHAnsi"/>
        </w:rPr>
      </w:pPr>
      <w:r>
        <w:rPr>
          <w:rFonts w:cstheme="minorHAnsi"/>
        </w:rPr>
        <w:t>While many schools in the UK and Australia have adopted VT</w:t>
      </w:r>
      <w:r w:rsidR="00F942AB">
        <w:rPr>
          <w:rFonts w:cstheme="minorHAnsi"/>
        </w:rPr>
        <w:t>, m</w:t>
      </w:r>
      <w:r w:rsidR="00B02E13">
        <w:rPr>
          <w:rFonts w:cstheme="minorHAnsi"/>
        </w:rPr>
        <w:t>ost</w:t>
      </w:r>
      <w:r w:rsidR="00F942AB">
        <w:rPr>
          <w:rFonts w:cstheme="minorHAnsi"/>
        </w:rPr>
        <w:t xml:space="preserve"> fail to develop </w:t>
      </w:r>
      <w:r w:rsidR="00B02E13">
        <w:rPr>
          <w:rFonts w:cstheme="minorHAnsi"/>
        </w:rPr>
        <w:t>or see their</w:t>
      </w:r>
      <w:r w:rsidR="00F942AB">
        <w:rPr>
          <w:rFonts w:cstheme="minorHAnsi"/>
        </w:rPr>
        <w:t xml:space="preserve"> systemic potential. Others are returned to their original same-age system when a new headteacher or CEO arrives. There is no infrastructure to challenge the existing ideology of leadership and management and the power structures</w:t>
      </w:r>
      <w:r w:rsidR="00BF3C10">
        <w:rPr>
          <w:rFonts w:cstheme="minorHAnsi"/>
        </w:rPr>
        <w:t xml:space="preserve"> described by Flood and </w:t>
      </w:r>
      <w:proofErr w:type="spellStart"/>
      <w:r w:rsidR="00BF3C10">
        <w:rPr>
          <w:rFonts w:cstheme="minorHAnsi"/>
        </w:rPr>
        <w:t>Romm</w:t>
      </w:r>
      <w:proofErr w:type="spellEnd"/>
      <w:r w:rsidR="00BF3C10">
        <w:rPr>
          <w:rFonts w:cstheme="minorHAnsi"/>
        </w:rPr>
        <w:t xml:space="preserve"> (2018)</w:t>
      </w:r>
      <w:r w:rsidR="00F942AB">
        <w:rPr>
          <w:rFonts w:cstheme="minorHAnsi"/>
        </w:rPr>
        <w:t xml:space="preserve">. </w:t>
      </w:r>
      <w:r w:rsidR="00B02E13">
        <w:rPr>
          <w:rFonts w:cstheme="minorHAnsi"/>
        </w:rPr>
        <w:t xml:space="preserve">Every attempt at making the same-age system work better through revised policies, procedures, principles, protocols, and training and inspection merely reifies existing practice. </w:t>
      </w:r>
      <w:r w:rsidR="00F942AB">
        <w:rPr>
          <w:rFonts w:cstheme="minorHAnsi"/>
        </w:rPr>
        <w:t>The autopoiesis of leadership like the autopoiesis of schools, is highly resistant to change</w:t>
      </w:r>
      <w:r w:rsidR="00B02E13">
        <w:rPr>
          <w:rFonts w:cstheme="minorHAnsi"/>
        </w:rPr>
        <w:t xml:space="preserve"> and low on </w:t>
      </w:r>
      <w:r w:rsidR="00F942AB">
        <w:rPr>
          <w:rFonts w:cstheme="minorHAnsi"/>
        </w:rPr>
        <w:t>organisational consciousness</w:t>
      </w:r>
      <w:r w:rsidR="00BF3C10">
        <w:rPr>
          <w:rFonts w:cstheme="minorHAnsi"/>
        </w:rPr>
        <w:t>. Surviving rather than learning is the driver</w:t>
      </w:r>
      <w:r w:rsidR="00F942AB">
        <w:rPr>
          <w:rFonts w:cstheme="minorHAnsi"/>
        </w:rPr>
        <w:t>.</w:t>
      </w:r>
    </w:p>
    <w:p w14:paraId="5EE8CFFB" w14:textId="2AD5EDCB" w:rsidR="00843A82" w:rsidRPr="00B97928" w:rsidRDefault="00BF3C10" w:rsidP="00843A82">
      <w:pPr>
        <w:spacing w:after="120"/>
        <w:ind w:left="113"/>
        <w:rPr>
          <w:rFonts w:cstheme="minorHAnsi"/>
        </w:rPr>
      </w:pPr>
      <w:r>
        <w:rPr>
          <w:rFonts w:cstheme="minorHAnsi"/>
        </w:rPr>
        <w:t>Otherwise, a</w:t>
      </w:r>
      <w:r w:rsidR="00843A82" w:rsidRPr="00B97928">
        <w:rPr>
          <w:rFonts w:cstheme="minorHAnsi"/>
        </w:rPr>
        <w:t>n ecological, aspirational, and almost spiritual perspective resonates throughout much of the LO literature (</w:t>
      </w:r>
      <w:proofErr w:type="spellStart"/>
      <w:r w:rsidR="00843A82" w:rsidRPr="00B97928">
        <w:rPr>
          <w:rFonts w:cstheme="minorHAnsi"/>
        </w:rPr>
        <w:t>Egri</w:t>
      </w:r>
      <w:proofErr w:type="spellEnd"/>
      <w:r w:rsidR="00843A82" w:rsidRPr="00B97928">
        <w:rPr>
          <w:rFonts w:cstheme="minorHAnsi"/>
        </w:rPr>
        <w:t xml:space="preserve"> and </w:t>
      </w:r>
      <w:proofErr w:type="spellStart"/>
      <w:r w:rsidR="00843A82" w:rsidRPr="00B97928">
        <w:rPr>
          <w:rFonts w:cstheme="minorHAnsi"/>
        </w:rPr>
        <w:t>Pinfield</w:t>
      </w:r>
      <w:proofErr w:type="spellEnd"/>
      <w:r w:rsidR="00843A82" w:rsidRPr="00B97928">
        <w:rPr>
          <w:rFonts w:cstheme="minorHAnsi"/>
        </w:rPr>
        <w:t xml:space="preserve">, 1996; Weick and Westley, 1996; Porth et al., 1999; Howard, 2002: pp. 230-242; </w:t>
      </w:r>
      <w:proofErr w:type="spellStart"/>
      <w:r w:rsidR="00843A82" w:rsidRPr="00B97928">
        <w:rPr>
          <w:rFonts w:cstheme="minorHAnsi"/>
        </w:rPr>
        <w:t>Sorakraikitikul</w:t>
      </w:r>
      <w:proofErr w:type="spellEnd"/>
      <w:r w:rsidR="00843A82" w:rsidRPr="00B97928">
        <w:rPr>
          <w:rFonts w:cstheme="minorHAnsi"/>
        </w:rPr>
        <w:t xml:space="preserve"> and </w:t>
      </w:r>
      <w:proofErr w:type="spellStart"/>
      <w:r w:rsidR="00843A82" w:rsidRPr="00B97928">
        <w:rPr>
          <w:rFonts w:cstheme="minorHAnsi"/>
        </w:rPr>
        <w:t>Siengthai</w:t>
      </w:r>
      <w:proofErr w:type="spellEnd"/>
      <w:r w:rsidR="00843A82" w:rsidRPr="00B97928">
        <w:rPr>
          <w:rFonts w:cstheme="minorHAnsi"/>
        </w:rPr>
        <w:t xml:space="preserve">, 2014: 175-192; Flood and </w:t>
      </w:r>
      <w:proofErr w:type="spellStart"/>
      <w:r w:rsidR="00843A82" w:rsidRPr="00B97928">
        <w:rPr>
          <w:rFonts w:cstheme="minorHAnsi"/>
        </w:rPr>
        <w:t>Romm</w:t>
      </w:r>
      <w:proofErr w:type="spellEnd"/>
      <w:r w:rsidR="00843A82" w:rsidRPr="00B97928">
        <w:rPr>
          <w:rFonts w:cstheme="minorHAnsi"/>
        </w:rPr>
        <w:t xml:space="preserve">, 2018: p. 267; Laloux 2014) creating considerable interest and debate while trying to highlight the human condition in organisational theory and practice. There is one overriding conclusion; if secondary schools are to release and then absorb the complexity of learning demand on their system as they should, their form of organisation must be equally complex (see Ashby, 1956, Law of Requisite Variety; Beer, 1972; Betts, 1992; </w:t>
      </w:r>
      <w:proofErr w:type="spellStart"/>
      <w:r w:rsidR="00843A82" w:rsidRPr="00B97928">
        <w:rPr>
          <w:rFonts w:cstheme="minorHAnsi"/>
        </w:rPr>
        <w:t>Banathy</w:t>
      </w:r>
      <w:proofErr w:type="spellEnd"/>
      <w:r w:rsidR="00843A82" w:rsidRPr="00B97928">
        <w:rPr>
          <w:rFonts w:cstheme="minorHAnsi"/>
        </w:rPr>
        <w:t xml:space="preserve">, 1992, Barnard, 2021). To achieve this means exposing the underlying frailty of traditional organisational assumptions and addressing the way schools communicate with themselves and others. As Harris and Jones (2018: 353) said, ‘subscribing in a genuine way to the idea of a learning organisation means that disruptive change will inevitably follow’. </w:t>
      </w:r>
    </w:p>
    <w:p w14:paraId="65B82077" w14:textId="22D000A0" w:rsidR="00224B26" w:rsidRPr="00B97928" w:rsidRDefault="00B034C0" w:rsidP="005B2F5A">
      <w:pPr>
        <w:spacing w:after="120"/>
        <w:ind w:left="113"/>
        <w:rPr>
          <w:rFonts w:cstheme="minorHAnsi"/>
        </w:rPr>
      </w:pPr>
      <w:r w:rsidRPr="00B97928">
        <w:rPr>
          <w:rFonts w:cstheme="minorHAnsi"/>
        </w:rPr>
        <w:lastRenderedPageBreak/>
        <w:t xml:space="preserve">The autopoietic nature of the traditional </w:t>
      </w:r>
      <w:r w:rsidR="004E1CBA" w:rsidRPr="00B97928">
        <w:rPr>
          <w:rFonts w:cstheme="minorHAnsi"/>
        </w:rPr>
        <w:t xml:space="preserve">same-age </w:t>
      </w:r>
      <w:r w:rsidRPr="00B97928">
        <w:rPr>
          <w:rFonts w:cstheme="minorHAnsi"/>
        </w:rPr>
        <w:t xml:space="preserve">school structure is to reduce or smooth the </w:t>
      </w:r>
      <w:r w:rsidR="004E1CBA" w:rsidRPr="00B97928">
        <w:rPr>
          <w:rFonts w:cstheme="minorHAnsi"/>
        </w:rPr>
        <w:t xml:space="preserve">learning load </w:t>
      </w:r>
      <w:r w:rsidRPr="00B97928">
        <w:rPr>
          <w:rFonts w:cstheme="minorHAnsi"/>
        </w:rPr>
        <w:t xml:space="preserve">that </w:t>
      </w:r>
      <w:r w:rsidR="004E1CBA" w:rsidRPr="00B97928">
        <w:rPr>
          <w:rFonts w:cstheme="minorHAnsi"/>
        </w:rPr>
        <w:t xml:space="preserve">threatens to </w:t>
      </w:r>
      <w:r w:rsidRPr="00B97928">
        <w:rPr>
          <w:rFonts w:cstheme="minorHAnsi"/>
        </w:rPr>
        <w:t xml:space="preserve">overwhelm its </w:t>
      </w:r>
      <w:r w:rsidR="00843A82" w:rsidRPr="00B97928">
        <w:rPr>
          <w:rFonts w:cstheme="minorHAnsi"/>
        </w:rPr>
        <w:t>corporate burea</w:t>
      </w:r>
      <w:r w:rsidR="00054727" w:rsidRPr="00B97928">
        <w:rPr>
          <w:rFonts w:cstheme="minorHAnsi"/>
        </w:rPr>
        <w:t>u</w:t>
      </w:r>
      <w:r w:rsidR="00843A82" w:rsidRPr="00B97928">
        <w:rPr>
          <w:rFonts w:cstheme="minorHAnsi"/>
        </w:rPr>
        <w:t>cr</w:t>
      </w:r>
      <w:r w:rsidR="00054727" w:rsidRPr="00B97928">
        <w:rPr>
          <w:rFonts w:cstheme="minorHAnsi"/>
        </w:rPr>
        <w:t>acy</w:t>
      </w:r>
      <w:r w:rsidR="004E1CBA" w:rsidRPr="00B97928">
        <w:rPr>
          <w:rFonts w:cstheme="minorHAnsi"/>
        </w:rPr>
        <w:t xml:space="preserve">. </w:t>
      </w:r>
      <w:r w:rsidR="005B2F5A" w:rsidRPr="00B97928">
        <w:rPr>
          <w:rFonts w:cstheme="minorHAnsi"/>
        </w:rPr>
        <w:t xml:space="preserve">Lacking network capacity, </w:t>
      </w:r>
      <w:r w:rsidR="00054727" w:rsidRPr="00B97928">
        <w:rPr>
          <w:rFonts w:cstheme="minorHAnsi"/>
        </w:rPr>
        <w:t>the school</w:t>
      </w:r>
      <w:r w:rsidR="005B2F5A" w:rsidRPr="00B97928">
        <w:rPr>
          <w:rFonts w:cstheme="minorHAnsi"/>
        </w:rPr>
        <w:t xml:space="preserve"> </w:t>
      </w:r>
      <w:r w:rsidR="0034495B" w:rsidRPr="00B97928">
        <w:rPr>
          <w:rFonts w:cstheme="minorHAnsi"/>
        </w:rPr>
        <w:t>close</w:t>
      </w:r>
      <w:r w:rsidR="005B2F5A" w:rsidRPr="00B97928">
        <w:rPr>
          <w:rFonts w:cstheme="minorHAnsi"/>
        </w:rPr>
        <w:t>s the</w:t>
      </w:r>
      <w:r w:rsidR="0034495B" w:rsidRPr="00B97928">
        <w:rPr>
          <w:rFonts w:cstheme="minorHAnsi"/>
        </w:rPr>
        <w:t xml:space="preserve"> system</w:t>
      </w:r>
      <w:r w:rsidR="005B2F5A" w:rsidRPr="00B97928">
        <w:rPr>
          <w:rFonts w:cstheme="minorHAnsi"/>
        </w:rPr>
        <w:t xml:space="preserve"> </w:t>
      </w:r>
      <w:r w:rsidR="00054727" w:rsidRPr="00B97928">
        <w:rPr>
          <w:rFonts w:cstheme="minorHAnsi"/>
        </w:rPr>
        <w:t>to prevent overload.</w:t>
      </w:r>
      <w:r w:rsidR="005B2F5A" w:rsidRPr="00B97928">
        <w:rPr>
          <w:rFonts w:cstheme="minorHAnsi"/>
        </w:rPr>
        <w:t xml:space="preserve"> </w:t>
      </w:r>
      <w:r w:rsidR="00054727" w:rsidRPr="00B97928">
        <w:rPr>
          <w:rFonts w:cstheme="minorHAnsi"/>
        </w:rPr>
        <w:t>Instead of being complex adaptive,</w:t>
      </w:r>
      <w:r w:rsidR="005B2F5A" w:rsidRPr="00B97928">
        <w:rPr>
          <w:rFonts w:cstheme="minorHAnsi"/>
        </w:rPr>
        <w:t xml:space="preserve"> </w:t>
      </w:r>
      <w:r w:rsidR="00054727" w:rsidRPr="00B97928">
        <w:rPr>
          <w:rFonts w:cstheme="minorHAnsi"/>
        </w:rPr>
        <w:t>the school is complex avers</w:t>
      </w:r>
      <w:r w:rsidR="00261A3F" w:rsidRPr="00B97928">
        <w:rPr>
          <w:rFonts w:cstheme="minorHAnsi"/>
        </w:rPr>
        <w:t xml:space="preserve">e. </w:t>
      </w:r>
      <w:r w:rsidR="003B46DE" w:rsidRPr="00B97928">
        <w:rPr>
          <w:rFonts w:cstheme="minorHAnsi"/>
        </w:rPr>
        <w:t xml:space="preserve">A </w:t>
      </w:r>
      <w:r w:rsidR="00261A3F" w:rsidRPr="00B97928">
        <w:rPr>
          <w:rFonts w:cstheme="minorHAnsi"/>
        </w:rPr>
        <w:t xml:space="preserve">multi-age </w:t>
      </w:r>
      <w:r w:rsidR="003B46DE" w:rsidRPr="00B97928">
        <w:rPr>
          <w:rFonts w:cstheme="minorHAnsi"/>
        </w:rPr>
        <w:t xml:space="preserve">VT system </w:t>
      </w:r>
      <w:r w:rsidR="0034495B" w:rsidRPr="00B97928">
        <w:rPr>
          <w:rFonts w:cstheme="minorHAnsi"/>
        </w:rPr>
        <w:t xml:space="preserve">is an open system that </w:t>
      </w:r>
      <w:r w:rsidR="003B46DE" w:rsidRPr="00B97928">
        <w:rPr>
          <w:rFonts w:cstheme="minorHAnsi"/>
        </w:rPr>
        <w:t xml:space="preserve">releases tacit knowledge and information by enabling a multiplicity of </w:t>
      </w:r>
      <w:r w:rsidR="00261A3F" w:rsidRPr="00B97928">
        <w:rPr>
          <w:rFonts w:cstheme="minorHAnsi"/>
        </w:rPr>
        <w:t xml:space="preserve">agentic </w:t>
      </w:r>
      <w:r w:rsidR="003B46DE" w:rsidRPr="00B97928">
        <w:rPr>
          <w:rFonts w:cstheme="minorHAnsi"/>
        </w:rPr>
        <w:t>networks to form</w:t>
      </w:r>
      <w:r w:rsidR="00261A3F" w:rsidRPr="00B97928">
        <w:rPr>
          <w:rFonts w:cstheme="minorHAnsi"/>
        </w:rPr>
        <w:t xml:space="preserve">, </w:t>
      </w:r>
      <w:r w:rsidR="0034495B" w:rsidRPr="00B97928">
        <w:rPr>
          <w:rFonts w:cstheme="minorHAnsi"/>
        </w:rPr>
        <w:t>simultaneously increasing its capacity to absorb such complexity</w:t>
      </w:r>
      <w:r w:rsidR="00261A3F" w:rsidRPr="00B97928">
        <w:rPr>
          <w:rFonts w:cstheme="minorHAnsi"/>
        </w:rPr>
        <w:t xml:space="preserve"> and learn</w:t>
      </w:r>
      <w:r w:rsidR="0034495B" w:rsidRPr="00B97928">
        <w:rPr>
          <w:rFonts w:cstheme="minorHAnsi"/>
        </w:rPr>
        <w:t xml:space="preserve">. As such, it </w:t>
      </w:r>
      <w:r w:rsidR="005B2F5A" w:rsidRPr="00B97928">
        <w:rPr>
          <w:rFonts w:cstheme="minorHAnsi"/>
        </w:rPr>
        <w:t>is complexity</w:t>
      </w:r>
      <w:r w:rsidR="00261A3F" w:rsidRPr="00B97928">
        <w:rPr>
          <w:rFonts w:cstheme="minorHAnsi"/>
        </w:rPr>
        <w:t>-</w:t>
      </w:r>
      <w:r w:rsidR="005B2F5A" w:rsidRPr="00B97928">
        <w:rPr>
          <w:rFonts w:cstheme="minorHAnsi"/>
        </w:rPr>
        <w:t xml:space="preserve">dependent. </w:t>
      </w:r>
      <w:r w:rsidR="00261A3F" w:rsidRPr="00B97928">
        <w:rPr>
          <w:rFonts w:cstheme="minorHAnsi"/>
        </w:rPr>
        <w:t xml:space="preserve">Effectively, </w:t>
      </w:r>
      <w:r w:rsidR="005B2F5A" w:rsidRPr="00B97928">
        <w:rPr>
          <w:rFonts w:cstheme="minorHAnsi"/>
        </w:rPr>
        <w:t xml:space="preserve">VT enables </w:t>
      </w:r>
      <w:r w:rsidR="0034495B" w:rsidRPr="00B97928">
        <w:rPr>
          <w:rFonts w:cstheme="minorHAnsi"/>
        </w:rPr>
        <w:t xml:space="preserve">reciprocity between </w:t>
      </w:r>
      <w:r w:rsidR="00224B26" w:rsidRPr="00B97928">
        <w:rPr>
          <w:rFonts w:cstheme="minorHAnsi"/>
        </w:rPr>
        <w:t xml:space="preserve">structure and agency </w:t>
      </w:r>
      <w:r w:rsidR="005B2F5A" w:rsidRPr="00B97928">
        <w:rPr>
          <w:rFonts w:cstheme="minorHAnsi"/>
        </w:rPr>
        <w:t xml:space="preserve">by liberating management and </w:t>
      </w:r>
      <w:r w:rsidR="00224B26" w:rsidRPr="00B97928">
        <w:rPr>
          <w:rFonts w:cstheme="minorHAnsi"/>
        </w:rPr>
        <w:t xml:space="preserve">rewriting the grammar of schooling. </w:t>
      </w:r>
    </w:p>
    <w:p w14:paraId="1486E96F" w14:textId="6A94CA96" w:rsidR="00FD6CE8" w:rsidRPr="00B97928" w:rsidRDefault="00796D08" w:rsidP="00AE666A">
      <w:pPr>
        <w:spacing w:after="120"/>
        <w:ind w:left="113"/>
        <w:rPr>
          <w:rFonts w:cstheme="minorHAnsi"/>
        </w:rPr>
      </w:pPr>
      <w:r w:rsidRPr="00B97928">
        <w:rPr>
          <w:rFonts w:cstheme="minorHAnsi"/>
        </w:rPr>
        <w:t>Lumby (</w:t>
      </w:r>
      <w:r w:rsidR="00281639" w:rsidRPr="00B97928">
        <w:rPr>
          <w:rFonts w:cstheme="minorHAnsi"/>
        </w:rPr>
        <w:t xml:space="preserve">2019) </w:t>
      </w:r>
      <w:r w:rsidR="00261A3F" w:rsidRPr="00B97928">
        <w:rPr>
          <w:rFonts w:cstheme="minorHAnsi"/>
        </w:rPr>
        <w:t>explains ho</w:t>
      </w:r>
      <w:r w:rsidR="00281639" w:rsidRPr="00B97928">
        <w:rPr>
          <w:rFonts w:cstheme="minorHAnsi"/>
        </w:rPr>
        <w:t>w eas</w:t>
      </w:r>
      <w:r w:rsidR="00261A3F" w:rsidRPr="00B97928">
        <w:rPr>
          <w:rFonts w:cstheme="minorHAnsi"/>
        </w:rPr>
        <w:t xml:space="preserve">ily schools are </w:t>
      </w:r>
      <w:r w:rsidR="00281639" w:rsidRPr="00B97928">
        <w:rPr>
          <w:rFonts w:cstheme="minorHAnsi"/>
        </w:rPr>
        <w:t>persuade</w:t>
      </w:r>
      <w:r w:rsidR="00261A3F" w:rsidRPr="00B97928">
        <w:rPr>
          <w:rFonts w:cstheme="minorHAnsi"/>
        </w:rPr>
        <w:t>d</w:t>
      </w:r>
      <w:r w:rsidR="00281639" w:rsidRPr="00B97928">
        <w:rPr>
          <w:rFonts w:cstheme="minorHAnsi"/>
        </w:rPr>
        <w:t xml:space="preserve"> to adopt virtuous characteristics (like those of a learning organisation) by </w:t>
      </w:r>
      <w:r w:rsidR="00DD6CC5" w:rsidRPr="00B97928">
        <w:rPr>
          <w:rFonts w:cstheme="minorHAnsi"/>
        </w:rPr>
        <w:t xml:space="preserve">simply </w:t>
      </w:r>
      <w:r w:rsidR="00F837ED" w:rsidRPr="00B97928">
        <w:rPr>
          <w:rFonts w:cstheme="minorHAnsi"/>
        </w:rPr>
        <w:t xml:space="preserve">laying claim to </w:t>
      </w:r>
      <w:r w:rsidR="00B034C0" w:rsidRPr="00B97928">
        <w:rPr>
          <w:rFonts w:cstheme="minorHAnsi"/>
        </w:rPr>
        <w:t>a</w:t>
      </w:r>
      <w:r w:rsidR="005C7A18" w:rsidRPr="00B97928">
        <w:rPr>
          <w:rFonts w:cstheme="minorHAnsi"/>
        </w:rPr>
        <w:t xml:space="preserve"> </w:t>
      </w:r>
      <w:r w:rsidR="00F837ED" w:rsidRPr="00B97928">
        <w:rPr>
          <w:rFonts w:cstheme="minorHAnsi"/>
        </w:rPr>
        <w:t xml:space="preserve">tick-list of attributes. </w:t>
      </w:r>
      <w:r w:rsidR="007F0A84" w:rsidRPr="00B97928">
        <w:rPr>
          <w:rFonts w:cstheme="minorHAnsi"/>
        </w:rPr>
        <w:t xml:space="preserve">To do so, merely reifies the </w:t>
      </w:r>
      <w:r w:rsidR="00B034C0" w:rsidRPr="00B97928">
        <w:rPr>
          <w:rFonts w:cstheme="minorHAnsi"/>
        </w:rPr>
        <w:t xml:space="preserve">existing </w:t>
      </w:r>
      <w:r w:rsidR="007F0A84" w:rsidRPr="00B97928">
        <w:rPr>
          <w:rFonts w:cstheme="minorHAnsi"/>
        </w:rPr>
        <w:t xml:space="preserve">grammar of schooling </w:t>
      </w:r>
      <w:r w:rsidR="00BD5B12" w:rsidRPr="00B97928">
        <w:rPr>
          <w:rFonts w:cstheme="minorHAnsi"/>
        </w:rPr>
        <w:t>avoid</w:t>
      </w:r>
      <w:r w:rsidR="00261A3F" w:rsidRPr="00B97928">
        <w:rPr>
          <w:rFonts w:cstheme="minorHAnsi"/>
        </w:rPr>
        <w:t>ing</w:t>
      </w:r>
      <w:r w:rsidR="00BD5B12" w:rsidRPr="00B97928">
        <w:rPr>
          <w:rFonts w:cstheme="minorHAnsi"/>
        </w:rPr>
        <w:t xml:space="preserve"> the </w:t>
      </w:r>
      <w:r w:rsidR="005C7A18" w:rsidRPr="00B97928">
        <w:rPr>
          <w:rFonts w:cstheme="minorHAnsi"/>
        </w:rPr>
        <w:t xml:space="preserve">pain of </w:t>
      </w:r>
      <w:r w:rsidR="00224B26" w:rsidRPr="00B97928">
        <w:rPr>
          <w:rFonts w:cstheme="minorHAnsi"/>
        </w:rPr>
        <w:t>reflexivity</w:t>
      </w:r>
      <w:r w:rsidR="005C7A18" w:rsidRPr="00B97928">
        <w:rPr>
          <w:rFonts w:cstheme="minorHAnsi"/>
        </w:rPr>
        <w:t xml:space="preserve">. </w:t>
      </w:r>
      <w:r w:rsidR="00BD5B12" w:rsidRPr="00B97928">
        <w:rPr>
          <w:rFonts w:cstheme="minorHAnsi"/>
        </w:rPr>
        <w:t>Such</w:t>
      </w:r>
      <w:r w:rsidR="00B034C0" w:rsidRPr="00B97928">
        <w:rPr>
          <w:rFonts w:cstheme="minorHAnsi"/>
        </w:rPr>
        <w:t xml:space="preserve"> </w:t>
      </w:r>
      <w:r w:rsidR="00BD5B12" w:rsidRPr="00B97928">
        <w:rPr>
          <w:rFonts w:cstheme="minorHAnsi"/>
        </w:rPr>
        <w:t>school</w:t>
      </w:r>
      <w:r w:rsidR="005C7A18" w:rsidRPr="00B97928">
        <w:rPr>
          <w:rFonts w:cstheme="minorHAnsi"/>
        </w:rPr>
        <w:t>s</w:t>
      </w:r>
      <w:r w:rsidR="00BD5B12" w:rsidRPr="00B97928">
        <w:rPr>
          <w:rFonts w:cstheme="minorHAnsi"/>
        </w:rPr>
        <w:t xml:space="preserve"> will </w:t>
      </w:r>
      <w:r w:rsidR="007F0A84" w:rsidRPr="00B97928">
        <w:rPr>
          <w:rFonts w:cstheme="minorHAnsi"/>
        </w:rPr>
        <w:t xml:space="preserve">claim </w:t>
      </w:r>
      <w:r w:rsidR="00DD6CC5" w:rsidRPr="00B97928">
        <w:rPr>
          <w:rFonts w:cstheme="minorHAnsi"/>
        </w:rPr>
        <w:t xml:space="preserve">the need for </w:t>
      </w:r>
      <w:r w:rsidR="007F0A84" w:rsidRPr="00B97928">
        <w:rPr>
          <w:rFonts w:cstheme="minorHAnsi"/>
        </w:rPr>
        <w:t xml:space="preserve">more resources </w:t>
      </w:r>
      <w:r w:rsidR="005C7A18" w:rsidRPr="00B97928">
        <w:rPr>
          <w:rFonts w:cstheme="minorHAnsi"/>
        </w:rPr>
        <w:t xml:space="preserve">to resolve their learning capacity issue </w:t>
      </w:r>
      <w:r w:rsidR="007F0A84" w:rsidRPr="00B97928">
        <w:rPr>
          <w:rFonts w:cstheme="minorHAnsi"/>
        </w:rPr>
        <w:t xml:space="preserve">rather than </w:t>
      </w:r>
      <w:r w:rsidR="005C7A18" w:rsidRPr="00B97928">
        <w:rPr>
          <w:rFonts w:cstheme="minorHAnsi"/>
        </w:rPr>
        <w:t>risk organisational change</w:t>
      </w:r>
      <w:r w:rsidR="00261A3F" w:rsidRPr="00B97928">
        <w:rPr>
          <w:rFonts w:cstheme="minorHAnsi"/>
        </w:rPr>
        <w:t xml:space="preserve"> that dismantles what has taken a century to build</w:t>
      </w:r>
      <w:r w:rsidR="005C7A18" w:rsidRPr="00B97928">
        <w:rPr>
          <w:rFonts w:cstheme="minorHAnsi"/>
        </w:rPr>
        <w:t>. S</w:t>
      </w:r>
      <w:r w:rsidR="007F0A84" w:rsidRPr="00B97928">
        <w:rPr>
          <w:rFonts w:cstheme="minorHAnsi"/>
        </w:rPr>
        <w:t xml:space="preserve">chools that have </w:t>
      </w:r>
      <w:r w:rsidR="00B034C0" w:rsidRPr="00B97928">
        <w:rPr>
          <w:rFonts w:cstheme="minorHAnsi"/>
        </w:rPr>
        <w:t xml:space="preserve">decided </w:t>
      </w:r>
      <w:r w:rsidR="007F0A84" w:rsidRPr="00B97928">
        <w:rPr>
          <w:rFonts w:cstheme="minorHAnsi"/>
        </w:rPr>
        <w:t xml:space="preserve">to abandon the frailties </w:t>
      </w:r>
      <w:r w:rsidR="00B034C0" w:rsidRPr="00B97928">
        <w:rPr>
          <w:rFonts w:cstheme="minorHAnsi"/>
        </w:rPr>
        <w:t xml:space="preserve">and limitations </w:t>
      </w:r>
      <w:r w:rsidR="007F0A84" w:rsidRPr="00B97928">
        <w:rPr>
          <w:rFonts w:cstheme="minorHAnsi"/>
        </w:rPr>
        <w:t>of same-age organisation and transition to a VT system</w:t>
      </w:r>
      <w:r w:rsidR="00BD5B12" w:rsidRPr="00B97928">
        <w:rPr>
          <w:rFonts w:cstheme="minorHAnsi"/>
        </w:rPr>
        <w:t xml:space="preserve"> and a learning culture</w:t>
      </w:r>
      <w:r w:rsidR="007F0A84" w:rsidRPr="00B97928">
        <w:rPr>
          <w:rFonts w:cstheme="minorHAnsi"/>
        </w:rPr>
        <w:t xml:space="preserve">, are </w:t>
      </w:r>
      <w:r w:rsidR="00BD5B12" w:rsidRPr="00B97928">
        <w:rPr>
          <w:rFonts w:cstheme="minorHAnsi"/>
        </w:rPr>
        <w:t xml:space="preserve">collaboratively </w:t>
      </w:r>
      <w:r w:rsidR="007F0A84" w:rsidRPr="00B97928">
        <w:rPr>
          <w:rFonts w:cstheme="minorHAnsi"/>
        </w:rPr>
        <w:t>well-placed to aspire to the idea of the LO</w:t>
      </w:r>
      <w:r w:rsidR="005C7A18" w:rsidRPr="00B97928">
        <w:rPr>
          <w:rFonts w:cstheme="minorHAnsi"/>
        </w:rPr>
        <w:t xml:space="preserve"> and </w:t>
      </w:r>
      <w:r w:rsidR="007F0A84" w:rsidRPr="00B97928">
        <w:rPr>
          <w:rFonts w:cstheme="minorHAnsi"/>
        </w:rPr>
        <w:t>develop the authenticity</w:t>
      </w:r>
      <w:r w:rsidR="005C7A18" w:rsidRPr="00B97928">
        <w:rPr>
          <w:rFonts w:cstheme="minorHAnsi"/>
        </w:rPr>
        <w:t>, inclusiveness,</w:t>
      </w:r>
      <w:r w:rsidR="007F0A84" w:rsidRPr="00B97928">
        <w:rPr>
          <w:rFonts w:cstheme="minorHAnsi"/>
        </w:rPr>
        <w:t xml:space="preserve"> and equity that </w:t>
      </w:r>
      <w:r w:rsidR="00BD5B12" w:rsidRPr="00B97928">
        <w:rPr>
          <w:rFonts w:cstheme="minorHAnsi"/>
        </w:rPr>
        <w:t>schools and their communitie</w:t>
      </w:r>
      <w:r w:rsidR="00622D87" w:rsidRPr="00B97928">
        <w:rPr>
          <w:rFonts w:cstheme="minorHAnsi"/>
        </w:rPr>
        <w:t xml:space="preserve">s </w:t>
      </w:r>
      <w:r w:rsidR="007F0A84" w:rsidRPr="00B97928">
        <w:rPr>
          <w:rFonts w:cstheme="minorHAnsi"/>
        </w:rPr>
        <w:t>crave.</w:t>
      </w:r>
      <w:r w:rsidR="00F837ED" w:rsidRPr="00B97928">
        <w:rPr>
          <w:rFonts w:cstheme="minorHAnsi"/>
        </w:rPr>
        <w:t xml:space="preserve"> </w:t>
      </w:r>
    </w:p>
    <w:p w14:paraId="283FCC49" w14:textId="7596DEA6" w:rsidR="009E35B6" w:rsidRPr="00B97928" w:rsidRDefault="009E35B6" w:rsidP="009E35B6">
      <w:pPr>
        <w:spacing w:after="120"/>
        <w:ind w:left="113"/>
        <w:rPr>
          <w:rFonts w:cstheme="minorHAnsi"/>
        </w:rPr>
      </w:pPr>
      <w:r w:rsidRPr="00B97928">
        <w:rPr>
          <w:rFonts w:cstheme="minorHAnsi"/>
        </w:rPr>
        <w:t xml:space="preserve">As Robert Persig (2006) intimated, </w:t>
      </w:r>
      <w:r w:rsidR="000B2848" w:rsidRPr="00B97928">
        <w:rPr>
          <w:rFonts w:cstheme="minorHAnsi"/>
        </w:rPr>
        <w:t xml:space="preserve">to avoid repetition of the past </w:t>
      </w:r>
      <w:r w:rsidRPr="00B97928">
        <w:rPr>
          <w:rFonts w:cstheme="minorHAnsi"/>
        </w:rPr>
        <w:t xml:space="preserve">it is the rationality behind </w:t>
      </w:r>
      <w:r w:rsidR="000B2848" w:rsidRPr="00B97928">
        <w:rPr>
          <w:rFonts w:cstheme="minorHAnsi"/>
        </w:rPr>
        <w:t>a</w:t>
      </w:r>
      <w:r w:rsidRPr="00B97928">
        <w:rPr>
          <w:rFonts w:cstheme="minorHAnsi"/>
        </w:rPr>
        <w:t xml:space="preserve"> system that must change. Without a revised thinking framework secondary school structuration remains implacably unresolved. Reforms do not change schools, rather schools change reforms</w:t>
      </w:r>
      <w:r w:rsidR="000B2848" w:rsidRPr="00B97928">
        <w:rPr>
          <w:rFonts w:cstheme="minorHAnsi"/>
        </w:rPr>
        <w:t xml:space="preserve">, and as </w:t>
      </w:r>
      <w:r w:rsidRPr="00B97928">
        <w:rPr>
          <w:rFonts w:cstheme="minorHAnsi"/>
        </w:rPr>
        <w:t xml:space="preserve">Nevis </w:t>
      </w:r>
      <w:r w:rsidRPr="00B97928">
        <w:rPr>
          <w:rFonts w:cstheme="minorHAnsi"/>
          <w:i/>
          <w:iCs/>
        </w:rPr>
        <w:t>et al</w:t>
      </w:r>
      <w:r w:rsidRPr="00B97928">
        <w:rPr>
          <w:rFonts w:cstheme="minorHAnsi"/>
        </w:rPr>
        <w:t xml:space="preserve">., (1996: 11) put it,  ‘butterflies are not caterpillars with wings strapped on their back’. </w:t>
      </w:r>
    </w:p>
    <w:p w14:paraId="692CCB4F" w14:textId="77777777" w:rsidR="009E35B6" w:rsidRPr="00B97928" w:rsidRDefault="009E35B6" w:rsidP="00AE666A">
      <w:pPr>
        <w:spacing w:after="120"/>
        <w:ind w:left="113"/>
        <w:rPr>
          <w:rFonts w:cstheme="minorHAnsi"/>
        </w:rPr>
      </w:pPr>
    </w:p>
    <w:p w14:paraId="03FCC9F2" w14:textId="06666907" w:rsidR="00B1248E" w:rsidRPr="00B97928" w:rsidRDefault="00B1248E" w:rsidP="00AE666A">
      <w:pPr>
        <w:spacing w:after="120"/>
        <w:ind w:left="113"/>
        <w:rPr>
          <w:rFonts w:cstheme="minorHAnsi"/>
        </w:rPr>
      </w:pPr>
    </w:p>
    <w:p w14:paraId="21D7E9BE" w14:textId="77777777" w:rsidR="00101465" w:rsidRPr="00B97928" w:rsidRDefault="00101465" w:rsidP="00AE666A">
      <w:pPr>
        <w:spacing w:after="120"/>
        <w:ind w:left="113"/>
        <w:rPr>
          <w:rFonts w:cstheme="minorHAnsi"/>
        </w:rPr>
      </w:pPr>
    </w:p>
    <w:p w14:paraId="63838289" w14:textId="77777777" w:rsidR="00EE17E5" w:rsidRPr="00B97928" w:rsidRDefault="00EE17E5" w:rsidP="00AE666A">
      <w:pPr>
        <w:spacing w:after="120"/>
        <w:ind w:left="113"/>
        <w:rPr>
          <w:rFonts w:cstheme="minorHAnsi"/>
        </w:rPr>
      </w:pPr>
    </w:p>
    <w:p w14:paraId="357765FC" w14:textId="4A2EED4A" w:rsidR="0093584A" w:rsidRPr="00B97928" w:rsidRDefault="00526FBB" w:rsidP="00AE666A">
      <w:pPr>
        <w:spacing w:after="120"/>
        <w:ind w:left="113"/>
        <w:rPr>
          <w:rFonts w:cstheme="minorHAnsi"/>
        </w:rPr>
      </w:pPr>
      <w:r w:rsidRPr="00B97928">
        <w:rPr>
          <w:rFonts w:cstheme="minorHAnsi"/>
        </w:rPr>
        <w:t xml:space="preserve"> </w:t>
      </w:r>
    </w:p>
    <w:p w14:paraId="68DD0367" w14:textId="559AB3D1" w:rsidR="000C54EA" w:rsidRPr="00B97928" w:rsidRDefault="000C54EA" w:rsidP="00AE666A">
      <w:pPr>
        <w:spacing w:after="120"/>
        <w:ind w:left="113"/>
        <w:rPr>
          <w:rFonts w:cstheme="minorHAnsi"/>
        </w:rPr>
      </w:pPr>
    </w:p>
    <w:p w14:paraId="4D721652" w14:textId="77777777" w:rsidR="00A34AB2" w:rsidRPr="00B97928" w:rsidRDefault="00A34AB2" w:rsidP="00AE666A">
      <w:pPr>
        <w:spacing w:after="120"/>
        <w:ind w:left="113"/>
        <w:rPr>
          <w:rFonts w:cstheme="minorHAnsi"/>
        </w:rPr>
      </w:pPr>
    </w:p>
    <w:p w14:paraId="77B75AA7" w14:textId="4636E749" w:rsidR="00666B27" w:rsidRPr="00B97928" w:rsidRDefault="00581DAA" w:rsidP="00AE666A">
      <w:pPr>
        <w:tabs>
          <w:tab w:val="center" w:pos="4513"/>
        </w:tabs>
        <w:spacing w:after="120"/>
        <w:ind w:left="113"/>
        <w:rPr>
          <w:rFonts w:cstheme="minorHAnsi"/>
        </w:rPr>
      </w:pPr>
      <w:r w:rsidRPr="00B97928">
        <w:rPr>
          <w:rFonts w:cstheme="minorHAnsi"/>
        </w:rPr>
        <w:t xml:space="preserve"> </w:t>
      </w:r>
      <w:r w:rsidR="005D7BB4" w:rsidRPr="00B97928">
        <w:rPr>
          <w:rFonts w:cstheme="minorHAnsi"/>
        </w:rPr>
        <w:tab/>
      </w:r>
    </w:p>
    <w:p w14:paraId="1DDFE50E" w14:textId="77777777" w:rsidR="00666B27" w:rsidRPr="00B97928" w:rsidRDefault="00666B27" w:rsidP="00AE666A">
      <w:pPr>
        <w:spacing w:after="120"/>
        <w:ind w:left="113"/>
        <w:rPr>
          <w:rFonts w:cstheme="minorHAnsi"/>
        </w:rPr>
      </w:pPr>
    </w:p>
    <w:p w14:paraId="7F62C111" w14:textId="77777777" w:rsidR="00962007" w:rsidRPr="00B97928" w:rsidRDefault="00962007" w:rsidP="00AE666A">
      <w:pPr>
        <w:spacing w:after="120"/>
        <w:ind w:left="113"/>
        <w:rPr>
          <w:rFonts w:cstheme="minorHAnsi"/>
        </w:rPr>
      </w:pPr>
    </w:p>
    <w:p w14:paraId="6AC92465" w14:textId="77777777" w:rsidR="007102BD" w:rsidRPr="00B97928" w:rsidRDefault="007102BD" w:rsidP="00AE666A">
      <w:pPr>
        <w:spacing w:after="120"/>
        <w:ind w:left="113"/>
        <w:rPr>
          <w:rFonts w:cstheme="minorHAnsi"/>
          <w:b/>
        </w:rPr>
      </w:pPr>
    </w:p>
    <w:p w14:paraId="502F17FA" w14:textId="77777777" w:rsidR="007102BD" w:rsidRPr="00B97928" w:rsidRDefault="007102BD" w:rsidP="00AE666A">
      <w:pPr>
        <w:spacing w:after="120"/>
        <w:ind w:left="113"/>
        <w:rPr>
          <w:rFonts w:cstheme="minorHAnsi"/>
          <w:b/>
        </w:rPr>
      </w:pPr>
    </w:p>
    <w:p w14:paraId="0BCDFD19" w14:textId="77777777" w:rsidR="00F27815" w:rsidRPr="00B97928" w:rsidRDefault="00F27815" w:rsidP="00AE666A">
      <w:pPr>
        <w:spacing w:after="120"/>
        <w:ind w:left="113"/>
        <w:rPr>
          <w:rFonts w:cstheme="minorHAnsi"/>
          <w:b/>
        </w:rPr>
      </w:pPr>
    </w:p>
    <w:p w14:paraId="7F32345C" w14:textId="07219EC9" w:rsidR="0007297A" w:rsidRPr="00B97928" w:rsidRDefault="0007297A" w:rsidP="00AE666A">
      <w:pPr>
        <w:spacing w:after="120"/>
        <w:ind w:left="113"/>
        <w:rPr>
          <w:rFonts w:cstheme="minorHAnsi"/>
          <w:b/>
        </w:rPr>
      </w:pPr>
      <w:r w:rsidRPr="00B97928">
        <w:rPr>
          <w:rFonts w:cstheme="minorHAnsi"/>
          <w:b/>
        </w:rPr>
        <w:t>References:</w:t>
      </w:r>
    </w:p>
    <w:p w14:paraId="1F40FF66" w14:textId="77777777" w:rsidR="000155E3" w:rsidRPr="00B97928" w:rsidRDefault="000155E3" w:rsidP="00AE666A">
      <w:pPr>
        <w:spacing w:after="120"/>
        <w:ind w:left="113"/>
        <w:rPr>
          <w:rFonts w:cstheme="minorHAnsi"/>
          <w:bCs/>
        </w:rPr>
      </w:pPr>
    </w:p>
    <w:p w14:paraId="051BED75" w14:textId="0339796D" w:rsidR="00006A37" w:rsidRPr="00B97928" w:rsidRDefault="00006A37" w:rsidP="000C23A1">
      <w:pPr>
        <w:spacing w:after="120" w:line="240" w:lineRule="auto"/>
        <w:ind w:left="1287" w:hanging="720"/>
        <w:rPr>
          <w:rFonts w:cstheme="minorHAnsi"/>
        </w:rPr>
      </w:pPr>
      <w:bookmarkStart w:id="4" w:name="_Hlk16832045"/>
      <w:r w:rsidRPr="00B97928">
        <w:rPr>
          <w:rFonts w:cstheme="minorHAnsi"/>
        </w:rPr>
        <w:t xml:space="preserve">Antonacopoulou, E., </w:t>
      </w:r>
      <w:proofErr w:type="spellStart"/>
      <w:r w:rsidRPr="00B97928">
        <w:rPr>
          <w:rFonts w:cstheme="minorHAnsi"/>
        </w:rPr>
        <w:t>Moldjord</w:t>
      </w:r>
      <w:proofErr w:type="spellEnd"/>
      <w:r w:rsidRPr="00B97928">
        <w:rPr>
          <w:rFonts w:cstheme="minorHAnsi"/>
        </w:rPr>
        <w:t xml:space="preserve">, C., </w:t>
      </w:r>
      <w:proofErr w:type="spellStart"/>
      <w:r w:rsidRPr="00B97928">
        <w:rPr>
          <w:rFonts w:cstheme="minorHAnsi"/>
        </w:rPr>
        <w:t>Steiro</w:t>
      </w:r>
      <w:proofErr w:type="spellEnd"/>
      <w:r w:rsidRPr="00B97928">
        <w:rPr>
          <w:rFonts w:cstheme="minorHAnsi"/>
        </w:rPr>
        <w:t xml:space="preserve">, T., and </w:t>
      </w:r>
      <w:proofErr w:type="spellStart"/>
      <w:r w:rsidRPr="00B97928">
        <w:rPr>
          <w:rFonts w:cstheme="minorHAnsi"/>
        </w:rPr>
        <w:t>Stokkeland</w:t>
      </w:r>
      <w:proofErr w:type="spellEnd"/>
      <w:r w:rsidRPr="00B97928">
        <w:rPr>
          <w:rFonts w:cstheme="minorHAnsi"/>
        </w:rPr>
        <w:t xml:space="preserve">. C. </w:t>
      </w:r>
      <w:r w:rsidR="009B46CF" w:rsidRPr="00B97928">
        <w:rPr>
          <w:rFonts w:cstheme="minorHAnsi"/>
        </w:rPr>
        <w:t>(2019),</w:t>
      </w:r>
      <w:r w:rsidR="007936C2" w:rsidRPr="00B97928">
        <w:rPr>
          <w:rFonts w:cstheme="minorHAnsi"/>
        </w:rPr>
        <w:t xml:space="preserve"> </w:t>
      </w:r>
      <w:r w:rsidRPr="00B97928">
        <w:rPr>
          <w:rFonts w:cstheme="minorHAnsi"/>
        </w:rPr>
        <w:t xml:space="preserve">"The New Learning </w:t>
      </w:r>
      <w:r w:rsidR="001D5772" w:rsidRPr="00B97928">
        <w:rPr>
          <w:rFonts w:cstheme="minorHAnsi"/>
        </w:rPr>
        <w:t>Organization</w:t>
      </w:r>
      <w:r w:rsidRPr="00B97928">
        <w:rPr>
          <w:rFonts w:cstheme="minorHAnsi"/>
        </w:rPr>
        <w:t>”. </w:t>
      </w:r>
      <w:r w:rsidRPr="00B97928">
        <w:rPr>
          <w:rFonts w:cstheme="minorHAnsi"/>
          <w:i/>
          <w:iCs/>
        </w:rPr>
        <w:t>The Learning Organization</w:t>
      </w:r>
      <w:r w:rsidRPr="00B97928">
        <w:rPr>
          <w:rFonts w:cstheme="minorHAnsi"/>
        </w:rPr>
        <w:t>, Vol. 26, 3. Emerald Publishing Ltd.</w:t>
      </w:r>
    </w:p>
    <w:p w14:paraId="3F405748" w14:textId="4745F917" w:rsidR="00EE3A26" w:rsidRPr="00B97928" w:rsidRDefault="00EE3A26" w:rsidP="000C23A1">
      <w:pPr>
        <w:spacing w:after="120" w:line="240" w:lineRule="auto"/>
        <w:ind w:left="1287" w:hanging="720"/>
        <w:rPr>
          <w:rFonts w:cstheme="minorHAnsi"/>
        </w:rPr>
      </w:pPr>
      <w:r w:rsidRPr="00B97928">
        <w:rPr>
          <w:rFonts w:cstheme="minorHAnsi"/>
        </w:rPr>
        <w:t xml:space="preserve">Argyris, C. (1987), “Reasoning, action strategies, and defensive routines: </w:t>
      </w:r>
      <w:r w:rsidR="00B6338B" w:rsidRPr="00B97928">
        <w:rPr>
          <w:rFonts w:cstheme="minorHAnsi"/>
        </w:rPr>
        <w:t>T</w:t>
      </w:r>
      <w:r w:rsidRPr="00B97928">
        <w:rPr>
          <w:rFonts w:cstheme="minorHAnsi"/>
        </w:rPr>
        <w:t>he case of OD practitioners”. In Woodman, R. and  Pas</w:t>
      </w:r>
      <w:r w:rsidR="00B6338B" w:rsidRPr="00B97928">
        <w:rPr>
          <w:rFonts w:cstheme="minorHAnsi"/>
        </w:rPr>
        <w:t>s</w:t>
      </w:r>
      <w:r w:rsidRPr="00B97928">
        <w:rPr>
          <w:rFonts w:cstheme="minorHAnsi"/>
        </w:rPr>
        <w:t>more, A. (Eds.), </w:t>
      </w:r>
      <w:r w:rsidRPr="00B97928">
        <w:rPr>
          <w:rFonts w:cstheme="minorHAnsi"/>
          <w:i/>
          <w:iCs/>
        </w:rPr>
        <w:t xml:space="preserve">Research in </w:t>
      </w:r>
      <w:r w:rsidR="001D5772" w:rsidRPr="00B97928">
        <w:rPr>
          <w:rFonts w:cstheme="minorHAnsi"/>
          <w:i/>
          <w:iCs/>
        </w:rPr>
        <w:t>Organization</w:t>
      </w:r>
      <w:r w:rsidRPr="00B97928">
        <w:rPr>
          <w:rFonts w:cstheme="minorHAnsi"/>
          <w:i/>
          <w:iCs/>
        </w:rPr>
        <w:t>al Change and Development</w:t>
      </w:r>
      <w:r w:rsidRPr="00B97928">
        <w:rPr>
          <w:rFonts w:cstheme="minorHAnsi"/>
        </w:rPr>
        <w:t>. Vol. 1: 89-128, JAI Press, Greenwich.</w:t>
      </w:r>
    </w:p>
    <w:p w14:paraId="2D10C585" w14:textId="5269236D" w:rsidR="00867462" w:rsidRPr="00B97928" w:rsidRDefault="00867462" w:rsidP="000C23A1">
      <w:pPr>
        <w:spacing w:after="120" w:line="240" w:lineRule="auto"/>
        <w:ind w:left="1287" w:hanging="720"/>
        <w:rPr>
          <w:rFonts w:cstheme="minorHAnsi"/>
        </w:rPr>
      </w:pPr>
      <w:r w:rsidRPr="00B97928">
        <w:rPr>
          <w:rFonts w:cstheme="minorHAnsi"/>
        </w:rPr>
        <w:t xml:space="preserve">Argyris, C., Putnam, R., and McLain-Smith, D. (1987), </w:t>
      </w:r>
      <w:r w:rsidR="001E0535" w:rsidRPr="00B97928">
        <w:rPr>
          <w:rFonts w:cstheme="minorHAnsi"/>
          <w:i/>
          <w:iCs/>
        </w:rPr>
        <w:t>Action Science</w:t>
      </w:r>
      <w:r w:rsidR="001E0535" w:rsidRPr="00B97928">
        <w:rPr>
          <w:rFonts w:cstheme="minorHAnsi"/>
        </w:rPr>
        <w:t>, Jossey-Bass, San Francisco.</w:t>
      </w:r>
    </w:p>
    <w:p w14:paraId="2C2C9AF8" w14:textId="0AA85A28" w:rsidR="007936C2" w:rsidRPr="00B97928" w:rsidRDefault="007936C2" w:rsidP="000C23A1">
      <w:pPr>
        <w:spacing w:after="120" w:line="240" w:lineRule="auto"/>
        <w:ind w:left="1287" w:hanging="720"/>
        <w:rPr>
          <w:rFonts w:cstheme="minorHAnsi"/>
        </w:rPr>
      </w:pPr>
      <w:r w:rsidRPr="00B97928">
        <w:rPr>
          <w:rFonts w:cstheme="minorHAnsi"/>
        </w:rPr>
        <w:t xml:space="preserve">Argyris, C. and Schön, D (1974), </w:t>
      </w:r>
      <w:r w:rsidRPr="00B97928">
        <w:rPr>
          <w:rFonts w:cstheme="minorHAnsi"/>
          <w:i/>
          <w:iCs/>
        </w:rPr>
        <w:t>Theory in Practice: Increasing Professional Effectiveness</w:t>
      </w:r>
      <w:r w:rsidRPr="00B97928">
        <w:rPr>
          <w:rFonts w:cstheme="minorHAnsi"/>
        </w:rPr>
        <w:t>, Jossey-Bass, San Francisco.</w:t>
      </w:r>
    </w:p>
    <w:p w14:paraId="77976355" w14:textId="6F4967D3" w:rsidR="008A0181" w:rsidRPr="00B97928" w:rsidRDefault="008A0181" w:rsidP="000C23A1">
      <w:pPr>
        <w:spacing w:after="120" w:line="240" w:lineRule="auto"/>
        <w:ind w:left="1287" w:hanging="720"/>
        <w:rPr>
          <w:rFonts w:cstheme="minorHAnsi"/>
        </w:rPr>
      </w:pPr>
      <w:r w:rsidRPr="00B97928">
        <w:rPr>
          <w:rFonts w:cstheme="minorHAnsi"/>
        </w:rPr>
        <w:t>Ashby, W. R. (195</w:t>
      </w:r>
      <w:r w:rsidR="00554EFF" w:rsidRPr="00B97928">
        <w:rPr>
          <w:rFonts w:cstheme="minorHAnsi"/>
        </w:rPr>
        <w:t>6</w:t>
      </w:r>
      <w:r w:rsidRPr="00B97928">
        <w:rPr>
          <w:rFonts w:cstheme="minorHAnsi"/>
        </w:rPr>
        <w:t xml:space="preserve">), </w:t>
      </w:r>
      <w:r w:rsidRPr="00B97928">
        <w:rPr>
          <w:rFonts w:cstheme="minorHAnsi"/>
          <w:i/>
          <w:iCs/>
        </w:rPr>
        <w:t>An Introduction to Cybernetics</w:t>
      </w:r>
      <w:r w:rsidRPr="00B97928">
        <w:rPr>
          <w:rFonts w:cstheme="minorHAnsi"/>
        </w:rPr>
        <w:t>, Chapman &amp; Hall.</w:t>
      </w:r>
    </w:p>
    <w:p w14:paraId="79C26B86" w14:textId="24B46622" w:rsidR="00E26CD0" w:rsidRPr="00B97928" w:rsidRDefault="00E26CD0" w:rsidP="000C23A1">
      <w:pPr>
        <w:spacing w:after="120" w:line="240" w:lineRule="auto"/>
        <w:ind w:left="1287" w:hanging="720"/>
        <w:rPr>
          <w:rFonts w:cstheme="minorHAnsi"/>
        </w:rPr>
      </w:pPr>
      <w:r w:rsidRPr="00B97928">
        <w:rPr>
          <w:rFonts w:cstheme="minorHAnsi"/>
        </w:rPr>
        <w:t xml:space="preserve">Atkinson, J. (2015), “Evolutionary biology”, in Atkinson, J., Loftus, E., and Jarvis, J. (Eds.) </w:t>
      </w:r>
      <w:r w:rsidRPr="00B97928">
        <w:rPr>
          <w:rFonts w:cstheme="minorHAnsi"/>
          <w:i/>
          <w:iCs/>
        </w:rPr>
        <w:t>The Art of Change Making</w:t>
      </w:r>
      <w:r w:rsidRPr="00B97928">
        <w:rPr>
          <w:rFonts w:cstheme="minorHAnsi"/>
        </w:rPr>
        <w:t>, Leadership Centre, London.</w:t>
      </w:r>
    </w:p>
    <w:p w14:paraId="1B715E93" w14:textId="292D0C20" w:rsidR="00006A37" w:rsidRPr="00B97928" w:rsidRDefault="00006A37" w:rsidP="000C23A1">
      <w:pPr>
        <w:spacing w:after="120" w:line="240" w:lineRule="auto"/>
        <w:ind w:left="1287" w:hanging="720"/>
        <w:rPr>
          <w:rFonts w:cstheme="minorHAnsi"/>
        </w:rPr>
      </w:pPr>
      <w:r w:rsidRPr="00B97928">
        <w:rPr>
          <w:rFonts w:cstheme="minorHAnsi"/>
        </w:rPr>
        <w:t>Babb, S. (2019)</w:t>
      </w:r>
      <w:r w:rsidR="009B46CF" w:rsidRPr="00B97928">
        <w:rPr>
          <w:rFonts w:cstheme="minorHAnsi"/>
        </w:rPr>
        <w:t>,</w:t>
      </w:r>
      <w:r w:rsidRPr="00B97928">
        <w:rPr>
          <w:rFonts w:cstheme="minorHAnsi"/>
        </w:rPr>
        <w:t xml:space="preserve"> </w:t>
      </w:r>
      <w:r w:rsidRPr="00B97928">
        <w:rPr>
          <w:rFonts w:cstheme="minorHAnsi"/>
          <w:i/>
          <w:iCs/>
        </w:rPr>
        <w:t xml:space="preserve">Understanding the Middle Tier: Comparative Costs of Academy and LA School Systems. </w:t>
      </w:r>
      <w:r w:rsidRPr="00B97928">
        <w:rPr>
          <w:rFonts w:cstheme="minorHAnsi"/>
        </w:rPr>
        <w:t xml:space="preserve">Available at: </w:t>
      </w:r>
      <w:hyperlink r:id="rId8" w:history="1">
        <w:r w:rsidRPr="00B97928">
          <w:rPr>
            <w:rStyle w:val="Hyperlink"/>
            <w:rFonts w:cstheme="minorHAnsi"/>
            <w:color w:val="auto"/>
            <w:u w:val="none"/>
          </w:rPr>
          <w:t>http://www.sarabubb.com/middle-tier. Accessed 17/11/20</w:t>
        </w:r>
      </w:hyperlink>
      <w:r w:rsidRPr="00B97928">
        <w:rPr>
          <w:rFonts w:cstheme="minorHAnsi"/>
        </w:rPr>
        <w:t>.</w:t>
      </w:r>
    </w:p>
    <w:p w14:paraId="15DE34D1" w14:textId="77777777" w:rsidR="00C245CD" w:rsidRPr="00B97928" w:rsidRDefault="00C245CD" w:rsidP="000C23A1">
      <w:pPr>
        <w:spacing w:after="120" w:line="240" w:lineRule="auto"/>
        <w:ind w:left="1287" w:hanging="720"/>
        <w:rPr>
          <w:rFonts w:cstheme="minorHAnsi"/>
        </w:rPr>
      </w:pPr>
      <w:proofErr w:type="spellStart"/>
      <w:r w:rsidRPr="00B97928">
        <w:rPr>
          <w:rFonts w:cstheme="minorHAnsi"/>
        </w:rPr>
        <w:t>Banathy</w:t>
      </w:r>
      <w:proofErr w:type="spellEnd"/>
      <w:r w:rsidRPr="00B97928">
        <w:rPr>
          <w:rFonts w:cstheme="minorHAnsi"/>
        </w:rPr>
        <w:t xml:space="preserve">, B. (1991), </w:t>
      </w:r>
      <w:r w:rsidRPr="00B97928">
        <w:rPr>
          <w:rFonts w:cstheme="minorHAnsi"/>
          <w:i/>
          <w:iCs/>
        </w:rPr>
        <w:t>Systems Design of Education: A Journey to Create the Future</w:t>
      </w:r>
      <w:r w:rsidRPr="00B97928">
        <w:rPr>
          <w:rFonts w:cstheme="minorHAnsi"/>
        </w:rPr>
        <w:t>, Englewood Cliffs.</w:t>
      </w:r>
    </w:p>
    <w:p w14:paraId="4037036A" w14:textId="77777777" w:rsidR="00C245CD" w:rsidRPr="00B97928" w:rsidRDefault="00C245CD" w:rsidP="000C23A1">
      <w:pPr>
        <w:spacing w:after="120" w:line="240" w:lineRule="auto"/>
        <w:ind w:left="1287" w:hanging="720"/>
        <w:rPr>
          <w:rFonts w:cstheme="minorHAnsi"/>
        </w:rPr>
      </w:pPr>
    </w:p>
    <w:p w14:paraId="6745E24D" w14:textId="684901E2" w:rsidR="00006A37" w:rsidRPr="00B97928" w:rsidRDefault="00006A37" w:rsidP="000C23A1">
      <w:pPr>
        <w:spacing w:after="120" w:line="240" w:lineRule="auto"/>
        <w:ind w:left="1287" w:hanging="720"/>
        <w:rPr>
          <w:rFonts w:cstheme="minorHAnsi"/>
        </w:rPr>
      </w:pPr>
      <w:r w:rsidRPr="00B97928">
        <w:rPr>
          <w:rFonts w:cstheme="minorHAnsi"/>
        </w:rPr>
        <w:t xml:space="preserve">Barnard, P. A. (2013), </w:t>
      </w:r>
      <w:r w:rsidRPr="00B97928">
        <w:rPr>
          <w:rFonts w:cstheme="minorHAnsi"/>
          <w:i/>
          <w:iCs/>
        </w:rPr>
        <w:t>The Systems Thinking School</w:t>
      </w:r>
      <w:r w:rsidRPr="00B97928">
        <w:rPr>
          <w:rFonts w:cstheme="minorHAnsi"/>
        </w:rPr>
        <w:t xml:space="preserve">, </w:t>
      </w:r>
      <w:bookmarkStart w:id="5" w:name="_Hlk52645406"/>
      <w:r w:rsidRPr="00B97928">
        <w:rPr>
          <w:rFonts w:cstheme="minorHAnsi"/>
        </w:rPr>
        <w:t xml:space="preserve">Rowman and Littlefield Publishers Inc., </w:t>
      </w:r>
      <w:r w:rsidR="00AB3B44" w:rsidRPr="00B97928">
        <w:rPr>
          <w:rFonts w:cstheme="minorHAnsi"/>
        </w:rPr>
        <w:t>London,</w:t>
      </w:r>
      <w:r w:rsidRPr="00B97928">
        <w:rPr>
          <w:rFonts w:cstheme="minorHAnsi"/>
        </w:rPr>
        <w:t xml:space="preserve"> and New York.</w:t>
      </w:r>
      <w:bookmarkEnd w:id="5"/>
    </w:p>
    <w:p w14:paraId="7F0786F3" w14:textId="1FB513CE" w:rsidR="00006A37" w:rsidRPr="00B97928" w:rsidRDefault="00006A37" w:rsidP="000C23A1">
      <w:pPr>
        <w:spacing w:after="120" w:line="240" w:lineRule="auto"/>
        <w:ind w:left="1287" w:hanging="720"/>
        <w:rPr>
          <w:rFonts w:cstheme="minorHAnsi"/>
        </w:rPr>
      </w:pPr>
      <w:r w:rsidRPr="00B97928">
        <w:rPr>
          <w:rFonts w:cstheme="minorHAnsi"/>
        </w:rPr>
        <w:t xml:space="preserve">Barnard, P. A. (2018), </w:t>
      </w:r>
      <w:r w:rsidRPr="00B97928">
        <w:rPr>
          <w:rFonts w:cstheme="minorHAnsi"/>
          <w:i/>
          <w:iCs/>
        </w:rPr>
        <w:t>The Socially Collaborative School</w:t>
      </w:r>
      <w:r w:rsidRPr="00B97928">
        <w:rPr>
          <w:rFonts w:cstheme="minorHAnsi"/>
        </w:rPr>
        <w:t xml:space="preserve">, Rowman and Littlefield Publishers Inc., </w:t>
      </w:r>
      <w:r w:rsidR="00AB3B44" w:rsidRPr="00B97928">
        <w:rPr>
          <w:rFonts w:cstheme="minorHAnsi"/>
        </w:rPr>
        <w:t>London,</w:t>
      </w:r>
      <w:r w:rsidRPr="00B97928">
        <w:rPr>
          <w:rFonts w:cstheme="minorHAnsi"/>
        </w:rPr>
        <w:t xml:space="preserve"> and New York.</w:t>
      </w:r>
    </w:p>
    <w:p w14:paraId="5ED11674" w14:textId="6A1A418B" w:rsidR="00006A37" w:rsidRPr="00B97928" w:rsidRDefault="00006A37" w:rsidP="000C23A1">
      <w:pPr>
        <w:spacing w:after="120" w:line="240" w:lineRule="auto"/>
        <w:ind w:left="1287" w:hanging="720"/>
        <w:rPr>
          <w:rFonts w:cstheme="minorHAnsi"/>
        </w:rPr>
      </w:pPr>
      <w:r w:rsidRPr="00B97928">
        <w:rPr>
          <w:rFonts w:cstheme="minorHAnsi"/>
        </w:rPr>
        <w:t>Barnard, P. A. (202</w:t>
      </w:r>
      <w:r w:rsidR="00EB06D5" w:rsidRPr="00B97928">
        <w:rPr>
          <w:rFonts w:cstheme="minorHAnsi"/>
        </w:rPr>
        <w:t>1</w:t>
      </w:r>
      <w:r w:rsidRPr="00B97928">
        <w:rPr>
          <w:rFonts w:cstheme="minorHAnsi"/>
        </w:rPr>
        <w:t>), “Secondary school structure, organi</w:t>
      </w:r>
      <w:r w:rsidR="00F5292A" w:rsidRPr="00B97928">
        <w:rPr>
          <w:rFonts w:cstheme="minorHAnsi"/>
        </w:rPr>
        <w:t>s</w:t>
      </w:r>
      <w:r w:rsidRPr="00B97928">
        <w:rPr>
          <w:rFonts w:cstheme="minorHAnsi"/>
        </w:rPr>
        <w:t>ational learning capacity, and learning organi</w:t>
      </w:r>
      <w:r w:rsidR="00F5292A" w:rsidRPr="00B97928">
        <w:rPr>
          <w:rFonts w:cstheme="minorHAnsi"/>
        </w:rPr>
        <w:t>s</w:t>
      </w:r>
      <w:r w:rsidRPr="00B97928">
        <w:rPr>
          <w:rFonts w:cstheme="minorHAnsi"/>
        </w:rPr>
        <w:t>ations: a systemic contribution”, </w:t>
      </w:r>
      <w:r w:rsidRPr="00B97928">
        <w:rPr>
          <w:rFonts w:cstheme="minorHAnsi"/>
          <w:i/>
          <w:iCs/>
        </w:rPr>
        <w:t>International Journal of Educational Management</w:t>
      </w:r>
      <w:r w:rsidRPr="00B97928">
        <w:rPr>
          <w:rFonts w:cstheme="minorHAnsi"/>
        </w:rPr>
        <w:t xml:space="preserve">, Vol. 34 No. 8, </w:t>
      </w:r>
      <w:r w:rsidR="009B46CF" w:rsidRPr="00B97928">
        <w:rPr>
          <w:rFonts w:cstheme="minorHAnsi"/>
        </w:rPr>
        <w:t xml:space="preserve">pp. </w:t>
      </w:r>
      <w:r w:rsidRPr="00B97928">
        <w:rPr>
          <w:rFonts w:cstheme="minorHAnsi"/>
        </w:rPr>
        <w:t>1253-1264. Emerald Publishing.</w:t>
      </w:r>
    </w:p>
    <w:p w14:paraId="3E6F69BF" w14:textId="3777E936" w:rsidR="00EB06D5" w:rsidRPr="00B97928" w:rsidRDefault="00EB06D5" w:rsidP="000C23A1">
      <w:pPr>
        <w:spacing w:after="120" w:line="240" w:lineRule="auto"/>
        <w:ind w:left="1287" w:hanging="720"/>
        <w:rPr>
          <w:rFonts w:cstheme="minorHAnsi"/>
        </w:rPr>
      </w:pPr>
      <w:r w:rsidRPr="00B97928">
        <w:rPr>
          <w:rFonts w:cstheme="minorHAnsi"/>
        </w:rPr>
        <w:t xml:space="preserve">Barnard, P. A. (2021a), </w:t>
      </w:r>
      <w:r w:rsidRPr="00B97928">
        <w:rPr>
          <w:rFonts w:cstheme="minorHAnsi"/>
          <w:i/>
          <w:iCs/>
        </w:rPr>
        <w:t>Rewriting the Grammar of Schooling</w:t>
      </w:r>
      <w:r w:rsidRPr="00B97928">
        <w:rPr>
          <w:rFonts w:cstheme="minorHAnsi"/>
        </w:rPr>
        <w:t>, DProf thesis, University of Middlesex.</w:t>
      </w:r>
    </w:p>
    <w:p w14:paraId="70377F7D" w14:textId="0A813997" w:rsidR="008A0181" w:rsidRPr="00B97928" w:rsidRDefault="008A0181" w:rsidP="000C23A1">
      <w:pPr>
        <w:spacing w:after="120" w:line="240" w:lineRule="auto"/>
        <w:ind w:left="1287" w:hanging="720"/>
        <w:rPr>
          <w:rFonts w:cstheme="minorHAnsi"/>
        </w:rPr>
      </w:pPr>
      <w:r w:rsidRPr="00B97928">
        <w:rPr>
          <w:rFonts w:cstheme="minorHAnsi"/>
        </w:rPr>
        <w:t xml:space="preserve">Beer, S. (1972), </w:t>
      </w:r>
      <w:r w:rsidRPr="00B97928">
        <w:rPr>
          <w:rFonts w:cstheme="minorHAnsi"/>
          <w:i/>
          <w:iCs/>
        </w:rPr>
        <w:t>Brain of the Firm</w:t>
      </w:r>
      <w:r w:rsidRPr="00B97928">
        <w:rPr>
          <w:rFonts w:cstheme="minorHAnsi"/>
        </w:rPr>
        <w:t>, Allen Lane.</w:t>
      </w:r>
    </w:p>
    <w:p w14:paraId="1A8B085C" w14:textId="09E89E04" w:rsidR="008964A0" w:rsidRPr="00B97928" w:rsidRDefault="008964A0" w:rsidP="000C23A1">
      <w:pPr>
        <w:spacing w:after="120" w:line="240" w:lineRule="auto"/>
        <w:ind w:left="1287" w:hanging="720"/>
        <w:rPr>
          <w:rFonts w:cstheme="minorHAnsi"/>
        </w:rPr>
      </w:pPr>
      <w:r w:rsidRPr="00B97928">
        <w:rPr>
          <w:rFonts w:cstheme="minorHAnsi"/>
        </w:rPr>
        <w:t xml:space="preserve">Beer, S. (1989), </w:t>
      </w:r>
      <w:r w:rsidRPr="00B97928">
        <w:rPr>
          <w:rFonts w:cstheme="minorHAnsi"/>
          <w:i/>
          <w:iCs/>
        </w:rPr>
        <w:t>The viable system model</w:t>
      </w:r>
      <w:r w:rsidRPr="00B97928">
        <w:rPr>
          <w:rFonts w:cstheme="minorHAnsi"/>
        </w:rPr>
        <w:t>, Wiley</w:t>
      </w:r>
      <w:r w:rsidRPr="00B97928">
        <w:rPr>
          <w:rFonts w:cstheme="minorHAnsi"/>
          <w:i/>
          <w:iCs/>
        </w:rPr>
        <w:t>, Chichester</w:t>
      </w:r>
      <w:r w:rsidRPr="00B97928">
        <w:rPr>
          <w:rFonts w:cstheme="minorHAnsi"/>
        </w:rPr>
        <w:t>.</w:t>
      </w:r>
    </w:p>
    <w:p w14:paraId="3CAA5FB3" w14:textId="676575C8" w:rsidR="00706BFF" w:rsidRPr="00B97928" w:rsidRDefault="00706BFF" w:rsidP="000C23A1">
      <w:pPr>
        <w:spacing w:after="120" w:line="240" w:lineRule="auto"/>
        <w:ind w:left="1287" w:hanging="720"/>
        <w:rPr>
          <w:rFonts w:cstheme="minorHAnsi"/>
        </w:rPr>
      </w:pPr>
      <w:r w:rsidRPr="00B97928">
        <w:rPr>
          <w:rFonts w:cstheme="minorHAnsi"/>
        </w:rPr>
        <w:t>Betts, F. (1992), “How systems thinking applies to education”, ASCD.</w:t>
      </w:r>
    </w:p>
    <w:p w14:paraId="2A0DC700" w14:textId="2EBDDEC6" w:rsidR="00752DC8" w:rsidRPr="00B97928" w:rsidRDefault="00752DC8" w:rsidP="000C23A1">
      <w:pPr>
        <w:spacing w:after="120" w:line="240" w:lineRule="auto"/>
        <w:ind w:left="1287" w:hanging="720"/>
        <w:rPr>
          <w:rFonts w:cstheme="minorHAnsi"/>
        </w:rPr>
      </w:pPr>
      <w:r w:rsidRPr="00B97928">
        <w:rPr>
          <w:rFonts w:cstheme="minorHAnsi"/>
        </w:rPr>
        <w:t>Bowker, G. and Star, S. (2000), </w:t>
      </w:r>
      <w:r w:rsidRPr="00B97928">
        <w:rPr>
          <w:rFonts w:cstheme="minorHAnsi"/>
          <w:i/>
          <w:iCs/>
        </w:rPr>
        <w:t>Sorting Things Out: Classification and its Consequences</w:t>
      </w:r>
      <w:r w:rsidRPr="00B97928">
        <w:rPr>
          <w:rFonts w:cstheme="minorHAnsi"/>
        </w:rPr>
        <w:t>, MIT press.</w:t>
      </w:r>
    </w:p>
    <w:p w14:paraId="4F7D256F" w14:textId="082136AF" w:rsidR="003F4B9C" w:rsidRPr="00B97928" w:rsidRDefault="003F4B9C" w:rsidP="000C23A1">
      <w:pPr>
        <w:spacing w:after="120" w:line="240" w:lineRule="auto"/>
        <w:ind w:left="1287" w:hanging="720"/>
        <w:rPr>
          <w:rFonts w:cstheme="minorHAnsi"/>
        </w:rPr>
      </w:pPr>
      <w:r w:rsidRPr="00B97928">
        <w:rPr>
          <w:rFonts w:cstheme="minorHAnsi"/>
        </w:rPr>
        <w:t>Bowen, G., Ware. W., Rose, R., Powers, J. (2007), “ Assessing the functioning of schools as learning organi</w:t>
      </w:r>
      <w:r w:rsidR="00F5292A" w:rsidRPr="00B97928">
        <w:rPr>
          <w:rFonts w:cstheme="minorHAnsi"/>
        </w:rPr>
        <w:t>s</w:t>
      </w:r>
      <w:r w:rsidRPr="00B97928">
        <w:rPr>
          <w:rFonts w:cstheme="minorHAnsi"/>
        </w:rPr>
        <w:t>ations”, </w:t>
      </w:r>
      <w:r w:rsidRPr="00B97928">
        <w:rPr>
          <w:rFonts w:cstheme="minorHAnsi"/>
          <w:i/>
          <w:iCs/>
        </w:rPr>
        <w:t>Children &amp; Schools</w:t>
      </w:r>
      <w:r w:rsidRPr="00B97928">
        <w:rPr>
          <w:rFonts w:cstheme="minorHAnsi"/>
        </w:rPr>
        <w:t>, Vol. 29, Issue 4; 199–208.</w:t>
      </w:r>
    </w:p>
    <w:p w14:paraId="7D3B9623" w14:textId="45FED553" w:rsidR="001653B7" w:rsidRPr="00B97928" w:rsidRDefault="001653B7" w:rsidP="000C23A1">
      <w:pPr>
        <w:spacing w:after="120" w:line="240" w:lineRule="auto"/>
        <w:ind w:left="1287" w:hanging="720"/>
        <w:rPr>
          <w:rFonts w:cstheme="minorHAnsi"/>
        </w:rPr>
      </w:pPr>
      <w:proofErr w:type="spellStart"/>
      <w:r w:rsidRPr="00B97928">
        <w:rPr>
          <w:rFonts w:cstheme="minorHAnsi"/>
        </w:rPr>
        <w:lastRenderedPageBreak/>
        <w:t>Bunyard</w:t>
      </w:r>
      <w:proofErr w:type="spellEnd"/>
      <w:r w:rsidRPr="00B97928">
        <w:rPr>
          <w:rFonts w:cstheme="minorHAnsi"/>
        </w:rPr>
        <w:t>, D. (2010), “</w:t>
      </w:r>
      <w:proofErr w:type="spellStart"/>
      <w:r w:rsidRPr="00B97928">
        <w:rPr>
          <w:rFonts w:cstheme="minorHAnsi"/>
        </w:rPr>
        <w:t>Niklas</w:t>
      </w:r>
      <w:proofErr w:type="spellEnd"/>
      <w:r w:rsidRPr="00B97928">
        <w:rPr>
          <w:rFonts w:cstheme="minorHAnsi"/>
        </w:rPr>
        <w:t xml:space="preserve"> </w:t>
      </w:r>
      <w:proofErr w:type="spellStart"/>
      <w:r w:rsidRPr="00B97928">
        <w:rPr>
          <w:rFonts w:cstheme="minorHAnsi"/>
        </w:rPr>
        <w:t>Luhmann</w:t>
      </w:r>
      <w:proofErr w:type="spellEnd"/>
      <w:r w:rsidRPr="00B97928">
        <w:rPr>
          <w:rFonts w:cstheme="minorHAnsi"/>
        </w:rPr>
        <w:t xml:space="preserve">: A systems view of education and school”, </w:t>
      </w:r>
      <w:r w:rsidRPr="00B97928">
        <w:rPr>
          <w:rFonts w:cstheme="minorHAnsi"/>
          <w:i/>
          <w:iCs/>
        </w:rPr>
        <w:t>Educational Futures</w:t>
      </w:r>
      <w:r w:rsidRPr="00B97928">
        <w:rPr>
          <w:rFonts w:cstheme="minorHAnsi"/>
        </w:rPr>
        <w:t>, Vol. 2(2),</w:t>
      </w:r>
    </w:p>
    <w:p w14:paraId="306B6967" w14:textId="6403AC47" w:rsidR="00006A37" w:rsidRPr="00B97928" w:rsidRDefault="00006A37" w:rsidP="000C23A1">
      <w:pPr>
        <w:spacing w:after="120" w:line="240" w:lineRule="auto"/>
        <w:ind w:left="1287" w:hanging="720"/>
        <w:rPr>
          <w:rFonts w:cstheme="minorHAnsi"/>
        </w:rPr>
      </w:pPr>
      <w:r w:rsidRPr="00B97928">
        <w:rPr>
          <w:rFonts w:cstheme="minorHAnsi"/>
        </w:rPr>
        <w:t>Caldwell, R. (2012), Systems thinking, organi</w:t>
      </w:r>
      <w:r w:rsidR="00F5292A" w:rsidRPr="00B97928">
        <w:rPr>
          <w:rFonts w:cstheme="minorHAnsi"/>
        </w:rPr>
        <w:t>s</w:t>
      </w:r>
      <w:r w:rsidRPr="00B97928">
        <w:rPr>
          <w:rFonts w:cstheme="minorHAnsi"/>
        </w:rPr>
        <w:t>ational change and agency: a practice theory and critique of Senge’s learning organi</w:t>
      </w:r>
      <w:r w:rsidR="00F5292A" w:rsidRPr="00B97928">
        <w:rPr>
          <w:rFonts w:cstheme="minorHAnsi"/>
        </w:rPr>
        <w:t>s</w:t>
      </w:r>
      <w:r w:rsidRPr="00B97928">
        <w:rPr>
          <w:rFonts w:cstheme="minorHAnsi"/>
        </w:rPr>
        <w:t xml:space="preserve">ation, </w:t>
      </w:r>
      <w:r w:rsidRPr="00B97928">
        <w:rPr>
          <w:rFonts w:cstheme="minorHAnsi"/>
          <w:i/>
        </w:rPr>
        <w:t>Journal of Change Management</w:t>
      </w:r>
      <w:r w:rsidRPr="00B97928">
        <w:rPr>
          <w:rFonts w:cstheme="minorHAnsi"/>
        </w:rPr>
        <w:t>, Routledge.</w:t>
      </w:r>
    </w:p>
    <w:p w14:paraId="7BF4FC2D" w14:textId="5BB2F28D" w:rsidR="009525B3" w:rsidRPr="00B97928" w:rsidRDefault="009525B3" w:rsidP="000C23A1">
      <w:pPr>
        <w:spacing w:after="120" w:line="240" w:lineRule="auto"/>
        <w:ind w:left="1287" w:hanging="720"/>
        <w:rPr>
          <w:rFonts w:cstheme="minorHAnsi"/>
        </w:rPr>
      </w:pPr>
      <w:proofErr w:type="spellStart"/>
      <w:r w:rsidRPr="00B97928">
        <w:rPr>
          <w:rFonts w:cstheme="minorHAnsi"/>
        </w:rPr>
        <w:t>Coppieters</w:t>
      </w:r>
      <w:proofErr w:type="spellEnd"/>
      <w:r w:rsidRPr="00B97928">
        <w:rPr>
          <w:rFonts w:cstheme="minorHAnsi"/>
        </w:rPr>
        <w:t xml:space="preserve">, P. (2007), “Turning schools into learning organisations”, </w:t>
      </w:r>
      <w:r w:rsidRPr="00B97928">
        <w:rPr>
          <w:rFonts w:cstheme="minorHAnsi"/>
          <w:i/>
          <w:iCs/>
        </w:rPr>
        <w:t>European Journal of Teacher Education, 28(2)</w:t>
      </w:r>
      <w:r w:rsidRPr="00B97928">
        <w:rPr>
          <w:rFonts w:cstheme="minorHAnsi"/>
        </w:rPr>
        <w:t>, pp. 129-139.</w:t>
      </w:r>
    </w:p>
    <w:p w14:paraId="4BCC1127" w14:textId="48EC3C73" w:rsidR="00006A37" w:rsidRPr="00B97928" w:rsidRDefault="00006A37" w:rsidP="000C23A1">
      <w:pPr>
        <w:spacing w:after="120" w:line="240" w:lineRule="auto"/>
        <w:ind w:left="1287" w:hanging="720"/>
        <w:rPr>
          <w:rFonts w:cstheme="minorHAnsi"/>
        </w:rPr>
      </w:pPr>
      <w:r w:rsidRPr="00B97928">
        <w:rPr>
          <w:rFonts w:cstheme="minorHAnsi"/>
        </w:rPr>
        <w:t xml:space="preserve">Cuban, L. (2019), "Challenging the grammar of schooling”, available at: </w:t>
      </w:r>
      <w:hyperlink r:id="rId9" w:history="1">
        <w:r w:rsidR="009525B3" w:rsidRPr="00B97928">
          <w:rPr>
            <w:rStyle w:val="Hyperlink"/>
            <w:rFonts w:cstheme="minorHAnsi"/>
          </w:rPr>
          <w:t>https://larrycuban.wordpress.com/2019/05/06/challenging-the-grammar-of-schooling-part-2/</w:t>
        </w:r>
      </w:hyperlink>
      <w:r w:rsidR="009525B3" w:rsidRPr="00B97928">
        <w:rPr>
          <w:rFonts w:cstheme="minorHAnsi"/>
        </w:rPr>
        <w:t>. A</w:t>
      </w:r>
      <w:r w:rsidRPr="00B97928">
        <w:rPr>
          <w:rFonts w:cstheme="minorHAnsi"/>
        </w:rPr>
        <w:t>ccessed 1</w:t>
      </w:r>
      <w:r w:rsidRPr="00B97928">
        <w:rPr>
          <w:rFonts w:cstheme="minorHAnsi"/>
          <w:vertAlign w:val="superscript"/>
        </w:rPr>
        <w:t>st</w:t>
      </w:r>
      <w:r w:rsidRPr="00B97928">
        <w:rPr>
          <w:rFonts w:cstheme="minorHAnsi"/>
        </w:rPr>
        <w:t xml:space="preserve"> October 2020.</w:t>
      </w:r>
    </w:p>
    <w:p w14:paraId="1BCD9A5B" w14:textId="56628E82" w:rsidR="0015614D" w:rsidRPr="00B97928" w:rsidRDefault="0015614D" w:rsidP="000C23A1">
      <w:pPr>
        <w:spacing w:after="120" w:line="240" w:lineRule="auto"/>
        <w:ind w:left="1287" w:hanging="720"/>
        <w:rPr>
          <w:rFonts w:cstheme="minorHAnsi"/>
        </w:rPr>
      </w:pPr>
      <w:r w:rsidRPr="00B97928">
        <w:rPr>
          <w:rFonts w:cstheme="minorHAnsi"/>
        </w:rPr>
        <w:t xml:space="preserve">Cuban, L., and </w:t>
      </w:r>
      <w:proofErr w:type="spellStart"/>
      <w:r w:rsidRPr="00B97928">
        <w:rPr>
          <w:rFonts w:cstheme="minorHAnsi"/>
        </w:rPr>
        <w:t>Usdan</w:t>
      </w:r>
      <w:proofErr w:type="spellEnd"/>
      <w:r w:rsidRPr="00B97928">
        <w:rPr>
          <w:rFonts w:cstheme="minorHAnsi"/>
        </w:rPr>
        <w:t>, M. (2003), </w:t>
      </w:r>
      <w:r w:rsidRPr="00B97928">
        <w:rPr>
          <w:rFonts w:cstheme="minorHAnsi"/>
          <w:i/>
          <w:iCs/>
        </w:rPr>
        <w:t>Powerful reforms with shallow roots: Improving America's urban schools</w:t>
      </w:r>
      <w:r w:rsidRPr="00B97928">
        <w:rPr>
          <w:rFonts w:cstheme="minorHAnsi"/>
        </w:rPr>
        <w:t>. Teachers College Press.</w:t>
      </w:r>
    </w:p>
    <w:p w14:paraId="1E01E380" w14:textId="1ACCFD84" w:rsidR="00804FFA" w:rsidRPr="00B97928" w:rsidRDefault="00804FFA" w:rsidP="000C23A1">
      <w:pPr>
        <w:spacing w:after="120" w:line="240" w:lineRule="auto"/>
        <w:ind w:left="1287" w:hanging="720"/>
        <w:rPr>
          <w:rFonts w:cstheme="minorHAnsi"/>
        </w:rPr>
      </w:pPr>
      <w:r w:rsidRPr="00B97928">
        <w:rPr>
          <w:rFonts w:cstheme="minorHAnsi"/>
        </w:rPr>
        <w:t xml:space="preserve">Dick, B. and Dalmau, T., (2000), </w:t>
      </w:r>
      <w:r w:rsidRPr="00B97928">
        <w:rPr>
          <w:rFonts w:cstheme="minorHAnsi"/>
          <w:i/>
          <w:iCs/>
        </w:rPr>
        <w:t xml:space="preserve">Argyris and Schön: </w:t>
      </w:r>
      <w:r w:rsidR="00AB3B44" w:rsidRPr="00B97928">
        <w:rPr>
          <w:rFonts w:cstheme="minorHAnsi"/>
          <w:i/>
          <w:iCs/>
        </w:rPr>
        <w:t>S</w:t>
      </w:r>
      <w:r w:rsidRPr="00B97928">
        <w:rPr>
          <w:rFonts w:cstheme="minorHAnsi"/>
          <w:i/>
          <w:iCs/>
        </w:rPr>
        <w:t>ome elements of their models</w:t>
      </w:r>
      <w:r w:rsidRPr="00B97928">
        <w:rPr>
          <w:rFonts w:cstheme="minorHAnsi"/>
        </w:rPr>
        <w:t>, Southern Cross University, Australia.</w:t>
      </w:r>
    </w:p>
    <w:p w14:paraId="4526604F" w14:textId="07C5F30B" w:rsidR="00B42AB2" w:rsidRPr="00B97928" w:rsidRDefault="00B42AB2" w:rsidP="000C23A1">
      <w:pPr>
        <w:spacing w:after="120" w:line="240" w:lineRule="auto"/>
        <w:ind w:left="1287" w:hanging="720"/>
        <w:rPr>
          <w:rFonts w:cstheme="minorHAnsi"/>
        </w:rPr>
      </w:pPr>
      <w:r w:rsidRPr="00B97928">
        <w:rPr>
          <w:rFonts w:cstheme="minorHAnsi"/>
        </w:rPr>
        <w:t>Dooley, K. J. (1997), “A complex adaptive systems model of organization change”, </w:t>
      </w:r>
      <w:r w:rsidRPr="00B97928">
        <w:rPr>
          <w:rFonts w:cstheme="minorHAnsi"/>
          <w:i/>
          <w:iCs/>
        </w:rPr>
        <w:t>Nonlinear Dynamics, Psychology, and Life</w:t>
      </w:r>
      <w:r w:rsidR="000B2848" w:rsidRPr="00B97928">
        <w:rPr>
          <w:rFonts w:cstheme="minorHAnsi"/>
          <w:i/>
          <w:iCs/>
        </w:rPr>
        <w:t xml:space="preserve"> S</w:t>
      </w:r>
      <w:r w:rsidRPr="00B97928">
        <w:rPr>
          <w:rFonts w:cstheme="minorHAnsi"/>
          <w:i/>
          <w:iCs/>
        </w:rPr>
        <w:t>ciences</w:t>
      </w:r>
      <w:r w:rsidRPr="00B97928">
        <w:rPr>
          <w:rFonts w:cstheme="minorHAnsi"/>
        </w:rPr>
        <w:t>, </w:t>
      </w:r>
      <w:r w:rsidRPr="00B97928">
        <w:rPr>
          <w:rFonts w:cstheme="minorHAnsi"/>
          <w:i/>
          <w:iCs/>
        </w:rPr>
        <w:t>1</w:t>
      </w:r>
      <w:r w:rsidRPr="00B97928">
        <w:rPr>
          <w:rFonts w:cstheme="minorHAnsi"/>
        </w:rPr>
        <w:t>(1), 69-97.</w:t>
      </w:r>
    </w:p>
    <w:p w14:paraId="74B79107" w14:textId="6F895AFD" w:rsidR="0057334F" w:rsidRPr="00B97928" w:rsidRDefault="0057334F" w:rsidP="000C23A1">
      <w:pPr>
        <w:spacing w:after="120" w:line="240" w:lineRule="auto"/>
        <w:ind w:left="1287" w:hanging="720"/>
        <w:rPr>
          <w:rFonts w:cstheme="minorHAnsi"/>
        </w:rPr>
      </w:pPr>
      <w:r w:rsidRPr="00B97928">
        <w:rPr>
          <w:rFonts w:cstheme="minorHAnsi"/>
        </w:rPr>
        <w:t xml:space="preserve">Duffy, F. </w:t>
      </w:r>
      <w:r w:rsidR="008615C0" w:rsidRPr="00B97928">
        <w:rPr>
          <w:rFonts w:cstheme="minorHAnsi"/>
        </w:rPr>
        <w:t xml:space="preserve">(2008), “Strapping wings on a caterpillar and calling it a butterfly: When systemic change is not systemic”, </w:t>
      </w:r>
      <w:r w:rsidR="008615C0" w:rsidRPr="00B97928">
        <w:rPr>
          <w:rFonts w:cstheme="minorHAnsi"/>
          <w:i/>
          <w:iCs/>
        </w:rPr>
        <w:t>International Journal of Educational Leadership Preparation</w:t>
      </w:r>
      <w:r w:rsidR="008615C0" w:rsidRPr="00B97928">
        <w:rPr>
          <w:rFonts w:cstheme="minorHAnsi"/>
        </w:rPr>
        <w:t>,</w:t>
      </w:r>
      <w:r w:rsidR="00FC7503" w:rsidRPr="00B97928">
        <w:rPr>
          <w:rFonts w:cstheme="minorHAnsi"/>
        </w:rPr>
        <w:t xml:space="preserve"> 3(1), No. 1.</w:t>
      </w:r>
    </w:p>
    <w:p w14:paraId="2E4EE8A1" w14:textId="243F464D" w:rsidR="0057334F" w:rsidRPr="00B97928" w:rsidRDefault="00006A37" w:rsidP="000C23A1">
      <w:pPr>
        <w:spacing w:after="120" w:line="240" w:lineRule="auto"/>
        <w:ind w:left="1287" w:hanging="720"/>
        <w:rPr>
          <w:rFonts w:cstheme="minorHAnsi"/>
        </w:rPr>
      </w:pPr>
      <w:proofErr w:type="spellStart"/>
      <w:r w:rsidRPr="00B97928">
        <w:rPr>
          <w:rFonts w:cstheme="minorHAnsi"/>
        </w:rPr>
        <w:t>Easterby</w:t>
      </w:r>
      <w:proofErr w:type="spellEnd"/>
      <w:r w:rsidRPr="00B97928">
        <w:rPr>
          <w:rFonts w:cstheme="minorHAnsi"/>
        </w:rPr>
        <w:t>-Smith, M (1997), “Disciplines of organi</w:t>
      </w:r>
      <w:r w:rsidR="00F5292A" w:rsidRPr="00B97928">
        <w:rPr>
          <w:rFonts w:cstheme="minorHAnsi"/>
        </w:rPr>
        <w:t>s</w:t>
      </w:r>
      <w:r w:rsidRPr="00B97928">
        <w:rPr>
          <w:rFonts w:cstheme="minorHAnsi"/>
        </w:rPr>
        <w:t xml:space="preserve">ational learning: contributions and critiques”, </w:t>
      </w:r>
      <w:r w:rsidRPr="00B97928">
        <w:rPr>
          <w:rFonts w:cstheme="minorHAnsi"/>
          <w:i/>
          <w:iCs/>
        </w:rPr>
        <w:t>Human Relations</w:t>
      </w:r>
      <w:r w:rsidRPr="00B97928">
        <w:rPr>
          <w:rFonts w:cstheme="minorHAnsi"/>
        </w:rPr>
        <w:t>, Vol. 50 (9) pp. 1085-1113.</w:t>
      </w:r>
    </w:p>
    <w:p w14:paraId="1BE2FB00" w14:textId="2483974A" w:rsidR="00904D8E" w:rsidRPr="00B97928" w:rsidRDefault="00904D8E" w:rsidP="000C23A1">
      <w:pPr>
        <w:spacing w:after="120" w:line="240" w:lineRule="auto"/>
        <w:ind w:left="1287" w:hanging="720"/>
        <w:rPr>
          <w:rFonts w:cstheme="minorHAnsi"/>
        </w:rPr>
      </w:pPr>
      <w:r w:rsidRPr="00B97928">
        <w:rPr>
          <w:rFonts w:cstheme="minorHAnsi"/>
        </w:rPr>
        <w:t>Elmore, R. (2004), </w:t>
      </w:r>
      <w:r w:rsidRPr="00B97928">
        <w:rPr>
          <w:rFonts w:cstheme="minorHAnsi"/>
          <w:i/>
          <w:iCs/>
        </w:rPr>
        <w:t>School reform from the inside out: policy, practice, and performance</w:t>
      </w:r>
      <w:r w:rsidRPr="00B97928">
        <w:rPr>
          <w:rFonts w:cstheme="minorHAnsi"/>
        </w:rPr>
        <w:t>. Harvard Education Press, Cambridge, MA.</w:t>
      </w:r>
    </w:p>
    <w:p w14:paraId="674FC6D9" w14:textId="7950E5FF" w:rsidR="008C3069" w:rsidRPr="00B97928" w:rsidRDefault="008C3069" w:rsidP="000C23A1">
      <w:pPr>
        <w:spacing w:after="120" w:line="240" w:lineRule="auto"/>
        <w:ind w:left="1287" w:hanging="720"/>
        <w:rPr>
          <w:rFonts w:cstheme="minorHAnsi"/>
        </w:rPr>
      </w:pPr>
      <w:proofErr w:type="spellStart"/>
      <w:r w:rsidRPr="00B97928">
        <w:rPr>
          <w:rFonts w:cstheme="minorHAnsi"/>
        </w:rPr>
        <w:t>Egri</w:t>
      </w:r>
      <w:proofErr w:type="spellEnd"/>
      <w:r w:rsidRPr="00B97928">
        <w:rPr>
          <w:rFonts w:cstheme="minorHAnsi"/>
        </w:rPr>
        <w:t xml:space="preserve">, C. and </w:t>
      </w:r>
      <w:proofErr w:type="spellStart"/>
      <w:r w:rsidRPr="00B97928">
        <w:rPr>
          <w:rFonts w:cstheme="minorHAnsi"/>
        </w:rPr>
        <w:t>Pinfield</w:t>
      </w:r>
      <w:proofErr w:type="spellEnd"/>
      <w:r w:rsidRPr="00B97928">
        <w:rPr>
          <w:rFonts w:cstheme="minorHAnsi"/>
        </w:rPr>
        <w:t xml:space="preserve">, L. (1996), “Organisations and the biosphere: Ecologies and environments”, in </w:t>
      </w:r>
      <w:bookmarkStart w:id="6" w:name="_Hlk87605713"/>
      <w:r w:rsidRPr="00B97928">
        <w:rPr>
          <w:rFonts w:cstheme="minorHAnsi"/>
        </w:rPr>
        <w:t xml:space="preserve">Clegg, R., Hardy, C., and Nord, W. (eds.) </w:t>
      </w:r>
      <w:r w:rsidRPr="00B97928">
        <w:rPr>
          <w:rFonts w:cstheme="minorHAnsi"/>
          <w:i/>
          <w:iCs/>
        </w:rPr>
        <w:t>Managing Organisations</w:t>
      </w:r>
      <w:r w:rsidRPr="00B97928">
        <w:rPr>
          <w:rFonts w:cstheme="minorHAnsi"/>
        </w:rPr>
        <w:t>, Sage, London.</w:t>
      </w:r>
    </w:p>
    <w:bookmarkEnd w:id="6"/>
    <w:p w14:paraId="33D0027C" w14:textId="25B2820F" w:rsidR="0087179D" w:rsidRPr="00B97928" w:rsidRDefault="0087179D" w:rsidP="000C23A1">
      <w:pPr>
        <w:spacing w:after="120" w:line="240" w:lineRule="auto"/>
        <w:ind w:left="1287" w:hanging="720"/>
        <w:rPr>
          <w:rFonts w:cstheme="minorHAnsi"/>
        </w:rPr>
      </w:pPr>
      <w:r w:rsidRPr="00B97928">
        <w:rPr>
          <w:rFonts w:cstheme="minorHAnsi"/>
        </w:rPr>
        <w:t>Epstein, J., and Sanders, M. (2006), “Prospects for change: Preparing educators for school, family, and community partnerships”, </w:t>
      </w:r>
      <w:r w:rsidRPr="00B97928">
        <w:rPr>
          <w:rFonts w:cstheme="minorHAnsi"/>
          <w:i/>
          <w:iCs/>
        </w:rPr>
        <w:t>Peabody journal of Education</w:t>
      </w:r>
      <w:r w:rsidRPr="00B97928">
        <w:rPr>
          <w:rFonts w:cstheme="minorHAnsi"/>
        </w:rPr>
        <w:t> 81(2): pp. 81-120.</w:t>
      </w:r>
    </w:p>
    <w:p w14:paraId="2D7DE7B9" w14:textId="2D4F13A7" w:rsidR="00006A37" w:rsidRPr="00B97928" w:rsidRDefault="00006A37" w:rsidP="000C23A1">
      <w:pPr>
        <w:spacing w:after="120" w:line="240" w:lineRule="auto"/>
        <w:ind w:left="1287" w:hanging="720"/>
        <w:rPr>
          <w:rFonts w:cstheme="minorHAnsi"/>
        </w:rPr>
      </w:pPr>
      <w:r w:rsidRPr="00B97928">
        <w:rPr>
          <w:rFonts w:cstheme="minorHAnsi"/>
        </w:rPr>
        <w:t>Field, L. (2019), “Schools as learning organi</w:t>
      </w:r>
      <w:r w:rsidR="00F5292A" w:rsidRPr="00B97928">
        <w:rPr>
          <w:rFonts w:cstheme="minorHAnsi"/>
        </w:rPr>
        <w:t>s</w:t>
      </w:r>
      <w:r w:rsidRPr="00B97928">
        <w:rPr>
          <w:rFonts w:cstheme="minorHAnsi"/>
        </w:rPr>
        <w:t xml:space="preserve">ations: hollow rhetoric or attainable reality”, </w:t>
      </w:r>
      <w:r w:rsidRPr="00B97928">
        <w:rPr>
          <w:rFonts w:cstheme="minorHAnsi"/>
          <w:i/>
          <w:iCs/>
        </w:rPr>
        <w:t>International  Journal of</w:t>
      </w:r>
      <w:r w:rsidRPr="00B97928">
        <w:rPr>
          <w:rFonts w:cstheme="minorHAnsi"/>
        </w:rPr>
        <w:t xml:space="preserve"> </w:t>
      </w:r>
      <w:r w:rsidRPr="00B97928">
        <w:rPr>
          <w:rFonts w:cstheme="minorHAnsi"/>
          <w:i/>
          <w:iCs/>
        </w:rPr>
        <w:t>Education Management</w:t>
      </w:r>
      <w:r w:rsidRPr="00B97928">
        <w:rPr>
          <w:rFonts w:cstheme="minorHAnsi"/>
        </w:rPr>
        <w:t>, Vol. 33, No. 5, pp. 1106-1115, Emerald Publishing Ltd.</w:t>
      </w:r>
    </w:p>
    <w:p w14:paraId="7A6D8F4B" w14:textId="37F1FB64" w:rsidR="00AC4DB8" w:rsidRPr="00B97928" w:rsidRDefault="00006A37" w:rsidP="000C23A1">
      <w:pPr>
        <w:spacing w:after="120" w:line="240" w:lineRule="auto"/>
        <w:ind w:left="1287" w:hanging="720"/>
        <w:rPr>
          <w:rFonts w:cstheme="minorHAnsi"/>
        </w:rPr>
      </w:pPr>
      <w:r w:rsidRPr="00B97928">
        <w:rPr>
          <w:rFonts w:cstheme="minorHAnsi"/>
        </w:rPr>
        <w:t xml:space="preserve">Flood, R., and </w:t>
      </w:r>
      <w:proofErr w:type="spellStart"/>
      <w:r w:rsidRPr="00B97928">
        <w:rPr>
          <w:rFonts w:cstheme="minorHAnsi"/>
        </w:rPr>
        <w:t>Romm</w:t>
      </w:r>
      <w:proofErr w:type="spellEnd"/>
      <w:r w:rsidRPr="00B97928">
        <w:rPr>
          <w:rFonts w:cstheme="minorHAnsi"/>
        </w:rPr>
        <w:t>, N. (2018), “A systemic approach to processes of power in learning organi</w:t>
      </w:r>
      <w:r w:rsidR="00F5292A" w:rsidRPr="00B97928">
        <w:rPr>
          <w:rFonts w:cstheme="minorHAnsi"/>
        </w:rPr>
        <w:t>s</w:t>
      </w:r>
      <w:r w:rsidRPr="00B97928">
        <w:rPr>
          <w:rFonts w:cstheme="minorHAnsi"/>
        </w:rPr>
        <w:t xml:space="preserve">ations”. </w:t>
      </w:r>
      <w:r w:rsidRPr="00B97928">
        <w:rPr>
          <w:rFonts w:cstheme="minorHAnsi"/>
          <w:i/>
        </w:rPr>
        <w:t>The Learning Organization</w:t>
      </w:r>
      <w:r w:rsidRPr="00B97928">
        <w:rPr>
          <w:rFonts w:cstheme="minorHAnsi"/>
        </w:rPr>
        <w:t>; Vol. 25, No. 4, pp. 260-272. Emerald Publishing Ltd.</w:t>
      </w:r>
    </w:p>
    <w:p w14:paraId="01A793AF" w14:textId="06823144" w:rsidR="00006A37" w:rsidRPr="00B97928" w:rsidRDefault="00006A37" w:rsidP="000C23A1">
      <w:pPr>
        <w:spacing w:after="120" w:line="240" w:lineRule="auto"/>
        <w:ind w:left="1287" w:hanging="720"/>
        <w:rPr>
          <w:rFonts w:cstheme="minorHAnsi"/>
        </w:rPr>
      </w:pPr>
      <w:r w:rsidRPr="00B97928">
        <w:rPr>
          <w:rFonts w:cstheme="minorHAnsi"/>
        </w:rPr>
        <w:t>Fullan, M. (2009), “Large-scale reform comes of age”</w:t>
      </w:r>
      <w:r w:rsidR="00486837" w:rsidRPr="00B97928">
        <w:rPr>
          <w:rFonts w:cstheme="minorHAnsi"/>
        </w:rPr>
        <w:t>,</w:t>
      </w:r>
      <w:r w:rsidRPr="00B97928">
        <w:rPr>
          <w:rFonts w:cstheme="minorHAnsi"/>
        </w:rPr>
        <w:t> </w:t>
      </w:r>
      <w:r w:rsidRPr="00B97928">
        <w:rPr>
          <w:rFonts w:cstheme="minorHAnsi"/>
          <w:i/>
          <w:iCs/>
        </w:rPr>
        <w:t>Journal of educational change</w:t>
      </w:r>
      <w:r w:rsidRPr="00B97928">
        <w:rPr>
          <w:rFonts w:cstheme="minorHAnsi"/>
        </w:rPr>
        <w:t>, </w:t>
      </w:r>
      <w:r w:rsidRPr="00B97928">
        <w:rPr>
          <w:rFonts w:cstheme="minorHAnsi"/>
          <w:i/>
          <w:iCs/>
        </w:rPr>
        <w:t>10</w:t>
      </w:r>
      <w:r w:rsidRPr="00B97928">
        <w:rPr>
          <w:rFonts w:cstheme="minorHAnsi"/>
        </w:rPr>
        <w:t xml:space="preserve">(2-3), </w:t>
      </w:r>
      <w:r w:rsidR="000B2848" w:rsidRPr="00B97928">
        <w:rPr>
          <w:rFonts w:cstheme="minorHAnsi"/>
        </w:rPr>
        <w:t xml:space="preserve">pp. </w:t>
      </w:r>
      <w:r w:rsidRPr="00B97928">
        <w:rPr>
          <w:rFonts w:cstheme="minorHAnsi"/>
        </w:rPr>
        <w:t>101-113.</w:t>
      </w:r>
    </w:p>
    <w:p w14:paraId="14D95387" w14:textId="18F31811" w:rsidR="00006A37" w:rsidRPr="00B97928" w:rsidRDefault="00006A37" w:rsidP="000C23A1">
      <w:pPr>
        <w:spacing w:after="120" w:line="240" w:lineRule="auto"/>
        <w:ind w:left="1287" w:hanging="720"/>
        <w:rPr>
          <w:rFonts w:cstheme="minorHAnsi"/>
        </w:rPr>
      </w:pPr>
      <w:r w:rsidRPr="00B97928">
        <w:rPr>
          <w:rFonts w:cstheme="minorHAnsi"/>
        </w:rPr>
        <w:t xml:space="preserve">Fullan, M. (2020), "System change in education", </w:t>
      </w:r>
      <w:r w:rsidRPr="00B97928">
        <w:rPr>
          <w:rFonts w:cstheme="minorHAnsi"/>
          <w:i/>
          <w:iCs/>
        </w:rPr>
        <w:t>Ontario Institute for Studies in Education</w:t>
      </w:r>
      <w:r w:rsidRPr="00B97928">
        <w:rPr>
          <w:rFonts w:cstheme="minorHAnsi"/>
        </w:rPr>
        <w:t>, unpublished paper.</w:t>
      </w:r>
    </w:p>
    <w:p w14:paraId="40EF0E21" w14:textId="4682E901" w:rsidR="009F3BC8" w:rsidRPr="00B97928" w:rsidRDefault="00265FBD" w:rsidP="000C23A1">
      <w:pPr>
        <w:spacing w:after="120" w:line="240" w:lineRule="auto"/>
        <w:ind w:left="1287" w:hanging="720"/>
        <w:rPr>
          <w:rFonts w:cstheme="minorHAnsi"/>
        </w:rPr>
      </w:pPr>
      <w:r w:rsidRPr="00B97928">
        <w:rPr>
          <w:rFonts w:cstheme="minorHAnsi"/>
        </w:rPr>
        <w:t>Fullan, M. (2020a), "The right drivers for whole system success", </w:t>
      </w:r>
      <w:r w:rsidRPr="00B97928">
        <w:rPr>
          <w:rFonts w:cstheme="minorHAnsi"/>
          <w:i/>
          <w:iCs/>
        </w:rPr>
        <w:t>Centre for Strategic Education</w:t>
      </w:r>
      <w:r w:rsidR="00486837" w:rsidRPr="00B97928">
        <w:rPr>
          <w:rFonts w:cstheme="minorHAnsi"/>
        </w:rPr>
        <w:t>, Victoria, Australia.</w:t>
      </w:r>
    </w:p>
    <w:p w14:paraId="2731A85A" w14:textId="628EE96C" w:rsidR="00B42AB2" w:rsidRPr="00B97928" w:rsidRDefault="00B42AB2" w:rsidP="000C23A1">
      <w:pPr>
        <w:spacing w:after="120" w:line="240" w:lineRule="auto"/>
        <w:ind w:left="1287" w:hanging="720"/>
        <w:rPr>
          <w:rFonts w:cstheme="minorHAnsi"/>
        </w:rPr>
      </w:pPr>
      <w:r w:rsidRPr="00B97928">
        <w:rPr>
          <w:rFonts w:cstheme="minorHAnsi"/>
        </w:rPr>
        <w:t>Gell‐Mann, M., and Lloyd, S. (1996), “Information measures, effective complexity, and total information”, </w:t>
      </w:r>
      <w:r w:rsidRPr="00B97928">
        <w:rPr>
          <w:rFonts w:cstheme="minorHAnsi"/>
          <w:i/>
          <w:iCs/>
        </w:rPr>
        <w:t>Complexity</w:t>
      </w:r>
      <w:r w:rsidRPr="00B97928">
        <w:rPr>
          <w:rFonts w:cstheme="minorHAnsi"/>
        </w:rPr>
        <w:t>, </w:t>
      </w:r>
      <w:r w:rsidRPr="00B97928">
        <w:rPr>
          <w:rFonts w:cstheme="minorHAnsi"/>
          <w:i/>
          <w:iCs/>
        </w:rPr>
        <w:t>2</w:t>
      </w:r>
      <w:r w:rsidRPr="00B97928">
        <w:rPr>
          <w:rFonts w:cstheme="minorHAnsi"/>
        </w:rPr>
        <w:t>(1), pp.44-52.</w:t>
      </w:r>
    </w:p>
    <w:p w14:paraId="170B0CD0" w14:textId="0048F9EB" w:rsidR="00275910" w:rsidRPr="00B97928" w:rsidRDefault="00275910" w:rsidP="000C23A1">
      <w:pPr>
        <w:spacing w:after="120" w:line="240" w:lineRule="auto"/>
        <w:ind w:left="1287" w:hanging="720"/>
        <w:rPr>
          <w:rFonts w:cstheme="minorHAnsi"/>
        </w:rPr>
      </w:pPr>
      <w:r w:rsidRPr="00B97928">
        <w:rPr>
          <w:rFonts w:cstheme="minorHAnsi"/>
        </w:rPr>
        <w:t>Godfrey</w:t>
      </w:r>
      <w:r w:rsidR="008A0181" w:rsidRPr="00B97928">
        <w:rPr>
          <w:rFonts w:cstheme="minorHAnsi"/>
        </w:rPr>
        <w:t>, (2017), “What is the proposed roll of research evidence in England’s ‘self-improving school system?” Oxford Review of Education, Vol, 43, Issue 4, pp. 433-446.</w:t>
      </w:r>
    </w:p>
    <w:p w14:paraId="7066294C" w14:textId="230F12F6" w:rsidR="00006A37" w:rsidRPr="00B97928" w:rsidRDefault="00006A37" w:rsidP="000C23A1">
      <w:pPr>
        <w:spacing w:after="120" w:line="240" w:lineRule="auto"/>
        <w:ind w:left="1287" w:hanging="720"/>
        <w:rPr>
          <w:rFonts w:cstheme="minorHAnsi"/>
        </w:rPr>
      </w:pPr>
      <w:r w:rsidRPr="00B97928">
        <w:rPr>
          <w:rFonts w:cstheme="minorHAnsi"/>
        </w:rPr>
        <w:lastRenderedPageBreak/>
        <w:t xml:space="preserve">Gowlett, C., Keddie, A., Mills, M., Renshaw, P., Christie, P., </w:t>
      </w:r>
      <w:proofErr w:type="spellStart"/>
      <w:r w:rsidRPr="00B97928">
        <w:rPr>
          <w:rFonts w:cstheme="minorHAnsi"/>
        </w:rPr>
        <w:t>Geelan</w:t>
      </w:r>
      <w:proofErr w:type="spellEnd"/>
      <w:r w:rsidRPr="00B97928">
        <w:rPr>
          <w:rFonts w:cstheme="minorHAnsi"/>
        </w:rPr>
        <w:t>, D., and Monk, S. (2015), "Using Butler to understand the multiplicity and variability of policy reception"</w:t>
      </w:r>
      <w:r w:rsidR="000B2848" w:rsidRPr="00B97928">
        <w:rPr>
          <w:rFonts w:cstheme="minorHAnsi"/>
        </w:rPr>
        <w:t>,</w:t>
      </w:r>
      <w:r w:rsidRPr="00B97928">
        <w:rPr>
          <w:rFonts w:cstheme="minorHAnsi"/>
        </w:rPr>
        <w:t> </w:t>
      </w:r>
      <w:r w:rsidRPr="00B97928">
        <w:rPr>
          <w:rFonts w:cstheme="minorHAnsi"/>
          <w:i/>
          <w:iCs/>
        </w:rPr>
        <w:t>Journal of Education Policy</w:t>
      </w:r>
      <w:r w:rsidRPr="00B97928">
        <w:rPr>
          <w:rFonts w:cstheme="minorHAnsi"/>
        </w:rPr>
        <w:t>, </w:t>
      </w:r>
      <w:r w:rsidRPr="00B97928">
        <w:rPr>
          <w:rFonts w:cstheme="minorHAnsi"/>
          <w:i/>
          <w:iCs/>
        </w:rPr>
        <w:t>30</w:t>
      </w:r>
      <w:r w:rsidRPr="00B97928">
        <w:rPr>
          <w:rFonts w:cstheme="minorHAnsi"/>
        </w:rPr>
        <w:t>(2), pp. 149-164.</w:t>
      </w:r>
    </w:p>
    <w:p w14:paraId="1A4B4A5A" w14:textId="77777777" w:rsidR="00006A37" w:rsidRPr="00B97928" w:rsidRDefault="00006A37" w:rsidP="000C23A1">
      <w:pPr>
        <w:spacing w:after="120" w:line="240" w:lineRule="auto"/>
        <w:ind w:left="1287" w:hanging="720"/>
        <w:rPr>
          <w:rFonts w:cstheme="minorHAnsi"/>
        </w:rPr>
      </w:pPr>
      <w:r w:rsidRPr="00B97928">
        <w:rPr>
          <w:rFonts w:cstheme="minorHAnsi"/>
        </w:rPr>
        <w:t>Greany, T. (2018), </w:t>
      </w:r>
      <w:r w:rsidRPr="00B97928">
        <w:rPr>
          <w:rFonts w:cstheme="minorHAnsi"/>
          <w:i/>
          <w:iCs/>
        </w:rPr>
        <w:t>Sustainable Improvement in Multi-School Groups</w:t>
      </w:r>
      <w:r w:rsidRPr="00B97928">
        <w:rPr>
          <w:rFonts w:cstheme="minorHAnsi"/>
        </w:rPr>
        <w:t> (DfE research report 2017/038). London, Department for Education.</w:t>
      </w:r>
    </w:p>
    <w:p w14:paraId="5570129F" w14:textId="098ADB2C" w:rsidR="00006A37" w:rsidRPr="00B97928" w:rsidRDefault="00006A37" w:rsidP="000C23A1">
      <w:pPr>
        <w:spacing w:after="120" w:line="240" w:lineRule="auto"/>
        <w:ind w:left="1287" w:hanging="720"/>
        <w:rPr>
          <w:rFonts w:cstheme="minorHAnsi"/>
        </w:rPr>
      </w:pPr>
      <w:r w:rsidRPr="00B97928">
        <w:rPr>
          <w:rFonts w:cstheme="minorHAnsi"/>
        </w:rPr>
        <w:t xml:space="preserve">Grieves, J. (2008), “Why we should abandon the idea of the learning </w:t>
      </w:r>
      <w:r w:rsidR="007936C2" w:rsidRPr="00B97928">
        <w:rPr>
          <w:rFonts w:cstheme="minorHAnsi"/>
        </w:rPr>
        <w:t>o</w:t>
      </w:r>
      <w:r w:rsidRPr="00B97928">
        <w:rPr>
          <w:rFonts w:cstheme="minorHAnsi"/>
        </w:rPr>
        <w:t>rgani</w:t>
      </w:r>
      <w:r w:rsidR="00F5292A" w:rsidRPr="00B97928">
        <w:rPr>
          <w:rFonts w:cstheme="minorHAnsi"/>
        </w:rPr>
        <w:t>s</w:t>
      </w:r>
      <w:r w:rsidRPr="00B97928">
        <w:rPr>
          <w:rFonts w:cstheme="minorHAnsi"/>
        </w:rPr>
        <w:t xml:space="preserve">ation”, </w:t>
      </w:r>
      <w:r w:rsidRPr="00B97928">
        <w:rPr>
          <w:rFonts w:cstheme="minorHAnsi"/>
          <w:i/>
          <w:iCs/>
        </w:rPr>
        <w:t>The</w:t>
      </w:r>
      <w:r w:rsidRPr="00B97928">
        <w:rPr>
          <w:rFonts w:cstheme="minorHAnsi"/>
        </w:rPr>
        <w:t xml:space="preserve"> </w:t>
      </w:r>
      <w:r w:rsidRPr="00B97928">
        <w:rPr>
          <w:rFonts w:cstheme="minorHAnsi"/>
          <w:i/>
          <w:iCs/>
        </w:rPr>
        <w:t>Learning Organization</w:t>
      </w:r>
      <w:r w:rsidRPr="00B97928">
        <w:rPr>
          <w:rFonts w:cstheme="minorHAnsi"/>
        </w:rPr>
        <w:t>, 15(6), Emerald Publishing Ltd.</w:t>
      </w:r>
    </w:p>
    <w:p w14:paraId="2F06DEA8" w14:textId="6A0D93D0" w:rsidR="00C245CD" w:rsidRPr="00B97928" w:rsidRDefault="00C245CD" w:rsidP="000C23A1">
      <w:pPr>
        <w:spacing w:after="120" w:line="240" w:lineRule="auto"/>
        <w:ind w:left="1287" w:hanging="720"/>
        <w:rPr>
          <w:rFonts w:cstheme="minorHAnsi"/>
        </w:rPr>
      </w:pPr>
      <w:r w:rsidRPr="00B97928">
        <w:rPr>
          <w:rFonts w:cstheme="minorHAnsi"/>
        </w:rPr>
        <w:t xml:space="preserve">Hargreaves, D. </w:t>
      </w:r>
      <w:r w:rsidR="00AB4EB2" w:rsidRPr="00B97928">
        <w:rPr>
          <w:rFonts w:cstheme="minorHAnsi"/>
        </w:rPr>
        <w:t>(2011),</w:t>
      </w:r>
      <w:r w:rsidR="00AB4EB2" w:rsidRPr="00B97928">
        <w:rPr>
          <w:rFonts w:cstheme="minorHAnsi"/>
          <w:color w:val="222222"/>
          <w:shd w:val="clear" w:color="auto" w:fill="FFFFFF"/>
        </w:rPr>
        <w:t xml:space="preserve"> </w:t>
      </w:r>
      <w:r w:rsidR="00AB4EB2" w:rsidRPr="00B97928">
        <w:rPr>
          <w:rFonts w:cstheme="minorHAnsi"/>
        </w:rPr>
        <w:t>"Leading a self-improving school system"</w:t>
      </w:r>
      <w:r w:rsidR="00275910" w:rsidRPr="00B97928">
        <w:rPr>
          <w:rFonts w:cstheme="minorHAnsi"/>
        </w:rPr>
        <w:t>,</w:t>
      </w:r>
      <w:r w:rsidR="00AB4EB2" w:rsidRPr="00B97928">
        <w:rPr>
          <w:rFonts w:cstheme="minorHAnsi"/>
        </w:rPr>
        <w:t xml:space="preserve"> National College of School Leadership.</w:t>
      </w:r>
    </w:p>
    <w:p w14:paraId="27E5E4A9" w14:textId="3D76DCF8" w:rsidR="00D54C1F" w:rsidRPr="00B97928" w:rsidRDefault="00D54C1F" w:rsidP="000C23A1">
      <w:pPr>
        <w:spacing w:after="120" w:line="240" w:lineRule="auto"/>
        <w:ind w:left="1287" w:hanging="720"/>
        <w:rPr>
          <w:rFonts w:cstheme="minorHAnsi"/>
        </w:rPr>
      </w:pPr>
      <w:r w:rsidRPr="00B97928">
        <w:rPr>
          <w:rFonts w:cstheme="minorHAnsi"/>
        </w:rPr>
        <w:t xml:space="preserve">Harris, A. and Jones, M. (2018), </w:t>
      </w:r>
      <w:r w:rsidR="00692A74" w:rsidRPr="00B97928">
        <w:rPr>
          <w:rFonts w:cstheme="minorHAnsi"/>
        </w:rPr>
        <w:t>“</w:t>
      </w:r>
      <w:r w:rsidRPr="00B97928">
        <w:rPr>
          <w:rFonts w:cstheme="minorHAnsi"/>
        </w:rPr>
        <w:t>Leading schools as learning organisations</w:t>
      </w:r>
      <w:r w:rsidR="00692A74" w:rsidRPr="00B97928">
        <w:rPr>
          <w:rFonts w:cstheme="minorHAnsi"/>
        </w:rPr>
        <w:t>”</w:t>
      </w:r>
      <w:r w:rsidRPr="00B97928">
        <w:rPr>
          <w:rFonts w:cstheme="minorHAnsi"/>
        </w:rPr>
        <w:t xml:space="preserve">, </w:t>
      </w:r>
      <w:r w:rsidR="00692A74" w:rsidRPr="00B97928">
        <w:rPr>
          <w:rFonts w:cstheme="minorHAnsi"/>
          <w:i/>
          <w:iCs/>
        </w:rPr>
        <w:t>School Leadership and Management,</w:t>
      </w:r>
      <w:r w:rsidR="00692A74" w:rsidRPr="00B97928">
        <w:rPr>
          <w:rFonts w:cstheme="minorHAnsi"/>
        </w:rPr>
        <w:t xml:space="preserve"> 38:4, pp. 351-354, Routledge.</w:t>
      </w:r>
    </w:p>
    <w:p w14:paraId="04DFE031" w14:textId="6FE275C9" w:rsidR="00904D8E" w:rsidRPr="00B97928" w:rsidRDefault="00904D8E" w:rsidP="000C23A1">
      <w:pPr>
        <w:spacing w:after="120" w:line="240" w:lineRule="auto"/>
        <w:ind w:left="1287" w:hanging="720"/>
        <w:rPr>
          <w:rFonts w:cstheme="minorHAnsi"/>
        </w:rPr>
      </w:pPr>
      <w:r w:rsidRPr="00B97928">
        <w:rPr>
          <w:rFonts w:cstheme="minorHAnsi"/>
        </w:rPr>
        <w:t xml:space="preserve">Honig, W. (2000), “Why conventional school reforms have failed”, available at, </w:t>
      </w:r>
      <w:hyperlink r:id="rId10" w:history="1">
        <w:r w:rsidRPr="00B97928">
          <w:rPr>
            <w:rStyle w:val="Hyperlink"/>
            <w:rFonts w:cstheme="minorHAnsi"/>
          </w:rPr>
          <w:t>http://www.buildingbetterschools.com</w:t>
        </w:r>
      </w:hyperlink>
      <w:r w:rsidRPr="00B97928">
        <w:rPr>
          <w:rFonts w:cstheme="minorHAnsi"/>
        </w:rPr>
        <w:t>; accessed 28</w:t>
      </w:r>
      <w:r w:rsidRPr="00B97928">
        <w:rPr>
          <w:rFonts w:cstheme="minorHAnsi"/>
          <w:vertAlign w:val="superscript"/>
        </w:rPr>
        <w:t>th</w:t>
      </w:r>
      <w:r w:rsidRPr="00B97928">
        <w:rPr>
          <w:rFonts w:cstheme="minorHAnsi"/>
        </w:rPr>
        <w:t xml:space="preserve"> February 2021.</w:t>
      </w:r>
    </w:p>
    <w:p w14:paraId="28B7C8C4" w14:textId="772A97EE" w:rsidR="00006A37" w:rsidRPr="00B97928" w:rsidRDefault="00006A37" w:rsidP="000C23A1">
      <w:pPr>
        <w:spacing w:after="120" w:line="240" w:lineRule="auto"/>
        <w:ind w:left="1287" w:hanging="720"/>
        <w:rPr>
          <w:rFonts w:cstheme="minorHAnsi"/>
        </w:rPr>
      </w:pPr>
      <w:r w:rsidRPr="00B97928">
        <w:rPr>
          <w:rFonts w:cstheme="minorHAnsi"/>
        </w:rPr>
        <w:t xml:space="preserve">Howard, S. (2002), “A spiritual perspective on learning in the workplace”, </w:t>
      </w:r>
      <w:r w:rsidRPr="00B97928">
        <w:rPr>
          <w:rFonts w:cstheme="minorHAnsi"/>
          <w:i/>
          <w:iCs/>
        </w:rPr>
        <w:t>Journal of Managerial Psychology</w:t>
      </w:r>
      <w:r w:rsidRPr="00B97928">
        <w:rPr>
          <w:rFonts w:cstheme="minorHAnsi"/>
        </w:rPr>
        <w:t>, Vol. 17, No. 3, pp. 230-242. Emerald Publishing Ltd.</w:t>
      </w:r>
    </w:p>
    <w:p w14:paraId="38138FB4" w14:textId="0428ACAA" w:rsidR="00BD5B12" w:rsidRPr="00B97928" w:rsidRDefault="00BD5B12" w:rsidP="000C23A1">
      <w:pPr>
        <w:spacing w:after="120" w:line="240" w:lineRule="auto"/>
        <w:ind w:left="1287" w:hanging="720"/>
        <w:rPr>
          <w:rFonts w:cstheme="minorHAnsi"/>
        </w:rPr>
      </w:pPr>
      <w:r w:rsidRPr="00B97928">
        <w:rPr>
          <w:rFonts w:cstheme="minorHAnsi"/>
        </w:rPr>
        <w:t xml:space="preserve">Jacobs, </w:t>
      </w:r>
      <w:r w:rsidR="00357268" w:rsidRPr="00B97928">
        <w:rPr>
          <w:rFonts w:cstheme="minorHAnsi"/>
        </w:rPr>
        <w:t xml:space="preserve">M. (2019), “Applying a systems and complexity framework to transformative learning”, </w:t>
      </w:r>
      <w:r w:rsidR="00357268" w:rsidRPr="00B97928">
        <w:rPr>
          <w:rFonts w:cstheme="minorHAnsi"/>
          <w:i/>
          <w:iCs/>
        </w:rPr>
        <w:t>International Society for the Systems Sciences</w:t>
      </w:r>
      <w:r w:rsidR="00357268" w:rsidRPr="00B97928">
        <w:rPr>
          <w:rFonts w:cstheme="minorHAnsi"/>
        </w:rPr>
        <w:t>.</w:t>
      </w:r>
    </w:p>
    <w:p w14:paraId="1B67E4D6" w14:textId="3E6F6C26" w:rsidR="00006A37" w:rsidRPr="00B97928" w:rsidRDefault="00006A37" w:rsidP="000C23A1">
      <w:pPr>
        <w:spacing w:after="120" w:line="240" w:lineRule="auto"/>
        <w:ind w:left="1287" w:hanging="720"/>
        <w:rPr>
          <w:rFonts w:cstheme="minorHAnsi"/>
        </w:rPr>
      </w:pPr>
      <w:proofErr w:type="spellStart"/>
      <w:r w:rsidRPr="00B97928">
        <w:rPr>
          <w:rFonts w:cstheme="minorHAnsi"/>
        </w:rPr>
        <w:t>Kools</w:t>
      </w:r>
      <w:proofErr w:type="spellEnd"/>
      <w:r w:rsidRPr="00B97928">
        <w:rPr>
          <w:rFonts w:cstheme="minorHAnsi"/>
        </w:rPr>
        <w:t xml:space="preserve"> M, and Stoll, L. (2016), “What makes a school a learning organi</w:t>
      </w:r>
      <w:r w:rsidR="00F5292A" w:rsidRPr="00B97928">
        <w:rPr>
          <w:rFonts w:cstheme="minorHAnsi"/>
        </w:rPr>
        <w:t>s</w:t>
      </w:r>
      <w:r w:rsidRPr="00B97928">
        <w:rPr>
          <w:rFonts w:cstheme="minorHAnsi"/>
        </w:rPr>
        <w:t>ation?” OECD Education Working Paper 137. OECD Publishing, Paris.</w:t>
      </w:r>
    </w:p>
    <w:p w14:paraId="7BC2A92D" w14:textId="225F5651" w:rsidR="00006A37" w:rsidRPr="00B97928" w:rsidRDefault="00006A37" w:rsidP="000C23A1">
      <w:pPr>
        <w:spacing w:after="120" w:line="240" w:lineRule="auto"/>
        <w:ind w:left="1287" w:hanging="720"/>
        <w:rPr>
          <w:rFonts w:cstheme="minorHAnsi"/>
        </w:rPr>
      </w:pPr>
      <w:proofErr w:type="spellStart"/>
      <w:r w:rsidRPr="00B97928">
        <w:rPr>
          <w:rFonts w:cstheme="minorHAnsi"/>
        </w:rPr>
        <w:t>Kools</w:t>
      </w:r>
      <w:proofErr w:type="spellEnd"/>
      <w:r w:rsidRPr="00B97928">
        <w:rPr>
          <w:rFonts w:cstheme="minorHAnsi"/>
        </w:rPr>
        <w:t xml:space="preserve">, M., Stoll, L., George, B., </w:t>
      </w:r>
      <w:proofErr w:type="spellStart"/>
      <w:r w:rsidRPr="00B97928">
        <w:rPr>
          <w:rFonts w:cstheme="minorHAnsi"/>
        </w:rPr>
        <w:t>Steijn</w:t>
      </w:r>
      <w:proofErr w:type="spellEnd"/>
      <w:r w:rsidRPr="00B97928">
        <w:rPr>
          <w:rFonts w:cstheme="minorHAnsi"/>
        </w:rPr>
        <w:t xml:space="preserve">, B., </w:t>
      </w:r>
      <w:proofErr w:type="spellStart"/>
      <w:r w:rsidRPr="00B97928">
        <w:rPr>
          <w:rFonts w:cstheme="minorHAnsi"/>
        </w:rPr>
        <w:t>Bekkers</w:t>
      </w:r>
      <w:proofErr w:type="spellEnd"/>
      <w:r w:rsidRPr="00B97928">
        <w:rPr>
          <w:rFonts w:cstheme="minorHAnsi"/>
        </w:rPr>
        <w:t xml:space="preserve">, V., and </w:t>
      </w:r>
      <w:proofErr w:type="spellStart"/>
      <w:r w:rsidRPr="00B97928">
        <w:rPr>
          <w:rFonts w:cstheme="minorHAnsi"/>
        </w:rPr>
        <w:t>Gouëdard</w:t>
      </w:r>
      <w:proofErr w:type="spellEnd"/>
      <w:r w:rsidRPr="00B97928">
        <w:rPr>
          <w:rFonts w:cstheme="minorHAnsi"/>
        </w:rPr>
        <w:t xml:space="preserve">, P. (2020), "The school as a learning </w:t>
      </w:r>
      <w:r w:rsidR="001D5772" w:rsidRPr="00B97928">
        <w:rPr>
          <w:rFonts w:cstheme="minorHAnsi"/>
        </w:rPr>
        <w:t>organi</w:t>
      </w:r>
      <w:r w:rsidR="00F5292A" w:rsidRPr="00B97928">
        <w:rPr>
          <w:rFonts w:cstheme="minorHAnsi"/>
        </w:rPr>
        <w:t>s</w:t>
      </w:r>
      <w:r w:rsidR="001D5772" w:rsidRPr="00B97928">
        <w:rPr>
          <w:rFonts w:cstheme="minorHAnsi"/>
        </w:rPr>
        <w:t>ation</w:t>
      </w:r>
      <w:r w:rsidRPr="00B97928">
        <w:rPr>
          <w:rFonts w:cstheme="minorHAnsi"/>
        </w:rPr>
        <w:t xml:space="preserve">: </w:t>
      </w:r>
      <w:r w:rsidR="00373BDC" w:rsidRPr="00B97928">
        <w:rPr>
          <w:rFonts w:cstheme="minorHAnsi"/>
        </w:rPr>
        <w:t>t</w:t>
      </w:r>
      <w:r w:rsidRPr="00B97928">
        <w:rPr>
          <w:rFonts w:cstheme="minorHAnsi"/>
        </w:rPr>
        <w:t>he concept and its measurement." </w:t>
      </w:r>
      <w:r w:rsidRPr="00B97928">
        <w:rPr>
          <w:rFonts w:cstheme="minorHAnsi"/>
          <w:i/>
          <w:iCs/>
        </w:rPr>
        <w:t>European Journal of Education</w:t>
      </w:r>
      <w:r w:rsidRPr="00B97928">
        <w:rPr>
          <w:rFonts w:cstheme="minorHAnsi"/>
        </w:rPr>
        <w:t> 55, No. 1: 24-42.</w:t>
      </w:r>
    </w:p>
    <w:p w14:paraId="1337F099" w14:textId="2F1355E8" w:rsidR="00622D87" w:rsidRPr="00B97928" w:rsidRDefault="00622D87" w:rsidP="000C23A1">
      <w:pPr>
        <w:spacing w:after="120" w:line="240" w:lineRule="auto"/>
        <w:ind w:left="1287" w:hanging="720"/>
        <w:rPr>
          <w:rFonts w:cstheme="minorHAnsi"/>
        </w:rPr>
      </w:pPr>
      <w:r w:rsidRPr="00B97928">
        <w:rPr>
          <w:rFonts w:cstheme="minorHAnsi"/>
        </w:rPr>
        <w:t>Kuhn, T. (1962). “The structure of scientific revolutions”. </w:t>
      </w:r>
      <w:r w:rsidRPr="00B97928">
        <w:rPr>
          <w:rFonts w:cstheme="minorHAnsi"/>
          <w:i/>
          <w:iCs/>
        </w:rPr>
        <w:t>International Encyclopaedia of Unified Science</w:t>
      </w:r>
      <w:r w:rsidRPr="00B97928">
        <w:rPr>
          <w:rFonts w:cstheme="minorHAnsi"/>
        </w:rPr>
        <w:t>, </w:t>
      </w:r>
      <w:r w:rsidRPr="00B97928">
        <w:rPr>
          <w:rFonts w:cstheme="minorHAnsi"/>
          <w:i/>
          <w:iCs/>
        </w:rPr>
        <w:t>2</w:t>
      </w:r>
      <w:r w:rsidRPr="00B97928">
        <w:rPr>
          <w:rFonts w:cstheme="minorHAnsi"/>
        </w:rPr>
        <w:t>(2).</w:t>
      </w:r>
    </w:p>
    <w:p w14:paraId="682B2FF5" w14:textId="03F15627" w:rsidR="00B6338B" w:rsidRPr="00B97928" w:rsidRDefault="00006A37" w:rsidP="000C23A1">
      <w:pPr>
        <w:spacing w:after="120" w:line="240" w:lineRule="auto"/>
        <w:ind w:left="1287" w:hanging="720"/>
        <w:rPr>
          <w:rFonts w:cstheme="minorHAnsi"/>
        </w:rPr>
      </w:pPr>
      <w:bookmarkStart w:id="7" w:name="_Hlk528662937"/>
      <w:r w:rsidRPr="00B97928">
        <w:rPr>
          <w:rFonts w:cstheme="minorHAnsi"/>
        </w:rPr>
        <w:t xml:space="preserve">Laloux, F. (2014), </w:t>
      </w:r>
      <w:r w:rsidRPr="00B97928">
        <w:rPr>
          <w:rFonts w:cstheme="minorHAnsi"/>
          <w:i/>
        </w:rPr>
        <w:t>Reinventing organi</w:t>
      </w:r>
      <w:r w:rsidR="00F5292A" w:rsidRPr="00B97928">
        <w:rPr>
          <w:rFonts w:cstheme="minorHAnsi"/>
          <w:i/>
        </w:rPr>
        <w:t>s</w:t>
      </w:r>
      <w:r w:rsidRPr="00B97928">
        <w:rPr>
          <w:rFonts w:cstheme="minorHAnsi"/>
          <w:i/>
        </w:rPr>
        <w:t>ations: A guide to creating organi</w:t>
      </w:r>
      <w:r w:rsidR="00F5292A" w:rsidRPr="00B97928">
        <w:rPr>
          <w:rFonts w:cstheme="minorHAnsi"/>
          <w:i/>
        </w:rPr>
        <w:t>s</w:t>
      </w:r>
      <w:r w:rsidRPr="00B97928">
        <w:rPr>
          <w:rFonts w:cstheme="minorHAnsi"/>
          <w:i/>
        </w:rPr>
        <w:t>ations inspired by the next stage of human consciousness</w:t>
      </w:r>
      <w:r w:rsidRPr="00B97928">
        <w:rPr>
          <w:rFonts w:cstheme="minorHAnsi"/>
        </w:rPr>
        <w:t>. Nelson Parker, Belgium.</w:t>
      </w:r>
    </w:p>
    <w:p w14:paraId="249B4EAB" w14:textId="7F0E1CC3" w:rsidR="00C01713" w:rsidRPr="00B97928" w:rsidRDefault="00C01713" w:rsidP="000C23A1">
      <w:pPr>
        <w:spacing w:after="120" w:line="240" w:lineRule="auto"/>
        <w:ind w:left="1287" w:hanging="720"/>
        <w:rPr>
          <w:rFonts w:cstheme="minorHAnsi"/>
        </w:rPr>
      </w:pPr>
      <w:r w:rsidRPr="00B97928">
        <w:rPr>
          <w:rFonts w:cstheme="minorHAnsi"/>
        </w:rPr>
        <w:t>Little, J. (2002), “Professional community and the problem of high school reform”. </w:t>
      </w:r>
      <w:r w:rsidRPr="00B97928">
        <w:rPr>
          <w:rFonts w:cstheme="minorHAnsi"/>
          <w:i/>
          <w:iCs/>
        </w:rPr>
        <w:t>International Journal of Educational Research</w:t>
      </w:r>
      <w:r w:rsidRPr="00B97928">
        <w:rPr>
          <w:rFonts w:cstheme="minorHAnsi"/>
        </w:rPr>
        <w:t>, </w:t>
      </w:r>
      <w:r w:rsidRPr="00B97928">
        <w:rPr>
          <w:rFonts w:cstheme="minorHAnsi"/>
          <w:i/>
          <w:iCs/>
        </w:rPr>
        <w:t>37</w:t>
      </w:r>
      <w:r w:rsidRPr="00B97928">
        <w:rPr>
          <w:rFonts w:cstheme="minorHAnsi"/>
        </w:rPr>
        <w:t>(8), 693-714.</w:t>
      </w:r>
    </w:p>
    <w:p w14:paraId="5B726963" w14:textId="554AA7B5" w:rsidR="00EB06D5" w:rsidRPr="00B97928" w:rsidRDefault="002B0CA7" w:rsidP="000C23A1">
      <w:pPr>
        <w:spacing w:after="120" w:line="240" w:lineRule="auto"/>
        <w:ind w:left="1287" w:hanging="720"/>
        <w:rPr>
          <w:rFonts w:cstheme="minorHAnsi"/>
        </w:rPr>
      </w:pPr>
      <w:r w:rsidRPr="00B97928">
        <w:rPr>
          <w:rFonts w:cstheme="minorHAnsi"/>
        </w:rPr>
        <w:t>Luhmann</w:t>
      </w:r>
      <w:r w:rsidR="00EB06D5" w:rsidRPr="00B97928">
        <w:rPr>
          <w:rFonts w:cstheme="minorHAnsi"/>
        </w:rPr>
        <w:t xml:space="preserve">, J. T., and </w:t>
      </w:r>
      <w:proofErr w:type="spellStart"/>
      <w:r w:rsidR="00EB06D5" w:rsidRPr="00B97928">
        <w:rPr>
          <w:rFonts w:cstheme="minorHAnsi"/>
        </w:rPr>
        <w:t>Boje</w:t>
      </w:r>
      <w:proofErr w:type="spellEnd"/>
      <w:r w:rsidR="00EB06D5" w:rsidRPr="00B97928">
        <w:rPr>
          <w:rFonts w:cstheme="minorHAnsi"/>
        </w:rPr>
        <w:t>, D. M. (2001), “What is complexity science? A possible answer from narrative research”. </w:t>
      </w:r>
      <w:r w:rsidR="00EB06D5" w:rsidRPr="00B97928">
        <w:rPr>
          <w:rFonts w:cstheme="minorHAnsi"/>
          <w:i/>
          <w:iCs/>
        </w:rPr>
        <w:t>Emergence, A Journal of Complexity Issues in Organizations and Management</w:t>
      </w:r>
      <w:r w:rsidR="00EB06D5" w:rsidRPr="00B97928">
        <w:rPr>
          <w:rFonts w:cstheme="minorHAnsi"/>
        </w:rPr>
        <w:t>, </w:t>
      </w:r>
      <w:r w:rsidR="00EB06D5" w:rsidRPr="00B97928">
        <w:rPr>
          <w:rFonts w:cstheme="minorHAnsi"/>
          <w:i/>
          <w:iCs/>
        </w:rPr>
        <w:t>3</w:t>
      </w:r>
      <w:r w:rsidR="00EB06D5" w:rsidRPr="00B97928">
        <w:rPr>
          <w:rFonts w:cstheme="minorHAnsi"/>
        </w:rPr>
        <w:t>(1), pp. 158-168.</w:t>
      </w:r>
    </w:p>
    <w:bookmarkEnd w:id="7"/>
    <w:p w14:paraId="561B4CA1" w14:textId="65C2CE9E" w:rsidR="00006A37" w:rsidRPr="00B97928" w:rsidRDefault="00006A37" w:rsidP="000C23A1">
      <w:pPr>
        <w:spacing w:after="120" w:line="240" w:lineRule="auto"/>
        <w:ind w:left="1287" w:hanging="720"/>
        <w:rPr>
          <w:rFonts w:cstheme="minorHAnsi"/>
        </w:rPr>
      </w:pPr>
      <w:r w:rsidRPr="00B97928">
        <w:rPr>
          <w:rFonts w:cstheme="minorHAnsi"/>
        </w:rPr>
        <w:t>Luhmann, L. (199</w:t>
      </w:r>
      <w:r w:rsidR="00E26CD0" w:rsidRPr="00B97928">
        <w:rPr>
          <w:rFonts w:cstheme="minorHAnsi"/>
        </w:rPr>
        <w:t>6</w:t>
      </w:r>
      <w:r w:rsidRPr="00B97928">
        <w:rPr>
          <w:rFonts w:cstheme="minorHAnsi"/>
        </w:rPr>
        <w:t xml:space="preserve">), </w:t>
      </w:r>
      <w:r w:rsidRPr="00B97928">
        <w:rPr>
          <w:rFonts w:cstheme="minorHAnsi"/>
          <w:i/>
          <w:iCs/>
        </w:rPr>
        <w:t>Social Systems</w:t>
      </w:r>
      <w:r w:rsidRPr="00B97928">
        <w:rPr>
          <w:rFonts w:cstheme="minorHAnsi"/>
        </w:rPr>
        <w:t>, Stanford University Press, Stanford.</w:t>
      </w:r>
    </w:p>
    <w:p w14:paraId="3BBBB81A" w14:textId="65A4D1B6" w:rsidR="00EB06D5" w:rsidRPr="00B97928" w:rsidRDefault="00E26CD0" w:rsidP="000C23A1">
      <w:pPr>
        <w:spacing w:after="120" w:line="240" w:lineRule="auto"/>
        <w:ind w:left="1287" w:hanging="720"/>
        <w:rPr>
          <w:rFonts w:cstheme="minorHAnsi"/>
        </w:rPr>
      </w:pPr>
      <w:r w:rsidRPr="00B97928">
        <w:rPr>
          <w:rFonts w:cstheme="minorHAnsi"/>
        </w:rPr>
        <w:t xml:space="preserve">Luhmann, N. (2012), </w:t>
      </w:r>
      <w:r w:rsidRPr="00B97928">
        <w:rPr>
          <w:rFonts w:cstheme="minorHAnsi"/>
          <w:i/>
          <w:iCs/>
        </w:rPr>
        <w:t>Theory of Society, Vol. 1</w:t>
      </w:r>
      <w:r w:rsidRPr="00B97928">
        <w:rPr>
          <w:rFonts w:cstheme="minorHAnsi"/>
        </w:rPr>
        <w:t>, Stanford University Press, Stanford</w:t>
      </w:r>
      <w:r w:rsidR="00EB06D5" w:rsidRPr="00B97928">
        <w:rPr>
          <w:rFonts w:cstheme="minorHAnsi"/>
        </w:rPr>
        <w:t>.</w:t>
      </w:r>
    </w:p>
    <w:p w14:paraId="705794D3" w14:textId="77777777" w:rsidR="00006A37" w:rsidRPr="00B97928" w:rsidRDefault="00006A37" w:rsidP="000C23A1">
      <w:pPr>
        <w:spacing w:after="120" w:line="240" w:lineRule="auto"/>
        <w:ind w:left="1287" w:hanging="720"/>
        <w:rPr>
          <w:rFonts w:cstheme="minorHAnsi"/>
        </w:rPr>
      </w:pPr>
      <w:r w:rsidRPr="00B97928">
        <w:rPr>
          <w:rFonts w:cstheme="minorHAnsi"/>
        </w:rPr>
        <w:t xml:space="preserve">Lumby, J. (2019), “Distributed leadership and bureaucracy”, </w:t>
      </w:r>
      <w:r w:rsidRPr="00B97928">
        <w:rPr>
          <w:rFonts w:cstheme="minorHAnsi"/>
          <w:i/>
        </w:rPr>
        <w:t>Educational Management and Leadership,</w:t>
      </w:r>
      <w:r w:rsidRPr="00B97928">
        <w:rPr>
          <w:rFonts w:cstheme="minorHAnsi"/>
        </w:rPr>
        <w:t xml:space="preserve"> 2019; Vol. 47(1), 5-19.</w:t>
      </w:r>
    </w:p>
    <w:p w14:paraId="48AC8794" w14:textId="49353A1B" w:rsidR="001653B7" w:rsidRPr="00B97928" w:rsidRDefault="000A2EEB" w:rsidP="000C23A1">
      <w:pPr>
        <w:spacing w:after="120" w:line="240" w:lineRule="auto"/>
        <w:ind w:left="1287" w:hanging="720"/>
        <w:rPr>
          <w:rFonts w:cstheme="minorHAnsi"/>
        </w:rPr>
      </w:pPr>
      <w:proofErr w:type="spellStart"/>
      <w:r w:rsidRPr="00B97928">
        <w:rPr>
          <w:rFonts w:cstheme="minorHAnsi"/>
        </w:rPr>
        <w:t>Magalhães</w:t>
      </w:r>
      <w:proofErr w:type="spellEnd"/>
      <w:r w:rsidRPr="00B97928">
        <w:rPr>
          <w:rFonts w:cstheme="minorHAnsi"/>
        </w:rPr>
        <w:t>, R., and Sanchez, R., (2009), </w:t>
      </w:r>
      <w:r w:rsidRPr="00B97928">
        <w:rPr>
          <w:rFonts w:cstheme="minorHAnsi"/>
          <w:i/>
          <w:iCs/>
        </w:rPr>
        <w:t>Autopoiesis in organization theory and practice</w:t>
      </w:r>
      <w:r w:rsidRPr="00B97928">
        <w:rPr>
          <w:rFonts w:cstheme="minorHAnsi"/>
        </w:rPr>
        <w:t>. Emerald Group Publishing.</w:t>
      </w:r>
    </w:p>
    <w:p w14:paraId="41D0B58C" w14:textId="5E9780AA" w:rsidR="00006A37" w:rsidRPr="00B97928" w:rsidRDefault="00006A37" w:rsidP="000C23A1">
      <w:pPr>
        <w:spacing w:after="120" w:line="240" w:lineRule="auto"/>
        <w:ind w:left="1287" w:hanging="720"/>
        <w:rPr>
          <w:rFonts w:cstheme="minorHAnsi"/>
        </w:rPr>
      </w:pPr>
      <w:proofErr w:type="spellStart"/>
      <w:r w:rsidRPr="00B97928">
        <w:rPr>
          <w:rFonts w:cstheme="minorHAnsi"/>
        </w:rPr>
        <w:t>Marsick</w:t>
      </w:r>
      <w:proofErr w:type="spellEnd"/>
      <w:r w:rsidRPr="00B97928">
        <w:rPr>
          <w:rFonts w:cstheme="minorHAnsi"/>
        </w:rPr>
        <w:t>, V. and Watkins, K. (2003), “Demonstrating the value of an organi</w:t>
      </w:r>
      <w:r w:rsidR="00F5292A" w:rsidRPr="00B97928">
        <w:rPr>
          <w:rFonts w:cstheme="minorHAnsi"/>
        </w:rPr>
        <w:t>s</w:t>
      </w:r>
      <w:r w:rsidRPr="00B97928">
        <w:rPr>
          <w:rFonts w:cstheme="minorHAnsi"/>
        </w:rPr>
        <w:t>ation's learning culture: the dimensions of the learning organi</w:t>
      </w:r>
      <w:r w:rsidR="00F5292A" w:rsidRPr="00B97928">
        <w:rPr>
          <w:rFonts w:cstheme="minorHAnsi"/>
        </w:rPr>
        <w:t>s</w:t>
      </w:r>
      <w:r w:rsidRPr="00B97928">
        <w:rPr>
          <w:rFonts w:cstheme="minorHAnsi"/>
        </w:rPr>
        <w:t>ation questionnaire”. </w:t>
      </w:r>
      <w:r w:rsidRPr="00B97928">
        <w:rPr>
          <w:rFonts w:cstheme="minorHAnsi"/>
          <w:i/>
          <w:iCs/>
        </w:rPr>
        <w:t>Advances in Developing Human Resources</w:t>
      </w:r>
      <w:r w:rsidRPr="00B97928">
        <w:rPr>
          <w:rFonts w:cstheme="minorHAnsi"/>
        </w:rPr>
        <w:t>, </w:t>
      </w:r>
      <w:r w:rsidRPr="00B97928">
        <w:rPr>
          <w:rFonts w:cstheme="minorHAnsi"/>
          <w:i/>
          <w:iCs/>
        </w:rPr>
        <w:t>5</w:t>
      </w:r>
      <w:r w:rsidRPr="00B97928">
        <w:rPr>
          <w:rFonts w:cstheme="minorHAnsi"/>
        </w:rPr>
        <w:t>(2), 132-151.</w:t>
      </w:r>
    </w:p>
    <w:p w14:paraId="4B17F24D" w14:textId="60A20176" w:rsidR="00006A37" w:rsidRPr="00B97928" w:rsidRDefault="00006A37" w:rsidP="000C23A1">
      <w:pPr>
        <w:spacing w:after="120" w:line="240" w:lineRule="auto"/>
        <w:ind w:left="1287" w:hanging="720"/>
        <w:rPr>
          <w:rFonts w:cstheme="minorHAnsi"/>
        </w:rPr>
      </w:pPr>
      <w:r w:rsidRPr="00B97928">
        <w:rPr>
          <w:rFonts w:cstheme="minorHAnsi"/>
        </w:rPr>
        <w:t>Maturana, H. R. and Varela, F. J. (1980)</w:t>
      </w:r>
      <w:r w:rsidR="00373BDC" w:rsidRPr="00B97928">
        <w:rPr>
          <w:rFonts w:cstheme="minorHAnsi"/>
        </w:rPr>
        <w:t>,</w:t>
      </w:r>
      <w:r w:rsidRPr="00B97928">
        <w:rPr>
          <w:rFonts w:cstheme="minorHAnsi"/>
        </w:rPr>
        <w:t xml:space="preserve"> </w:t>
      </w:r>
      <w:r w:rsidRPr="00B97928">
        <w:rPr>
          <w:rFonts w:cstheme="minorHAnsi"/>
          <w:i/>
        </w:rPr>
        <w:t>Autopoiesis and Cognition: The Reali</w:t>
      </w:r>
      <w:r w:rsidR="00F5292A" w:rsidRPr="00B97928">
        <w:rPr>
          <w:rFonts w:cstheme="minorHAnsi"/>
          <w:i/>
        </w:rPr>
        <w:t>s</w:t>
      </w:r>
      <w:r w:rsidRPr="00B97928">
        <w:rPr>
          <w:rFonts w:cstheme="minorHAnsi"/>
          <w:i/>
        </w:rPr>
        <w:t xml:space="preserve">ation of the Living. </w:t>
      </w:r>
      <w:proofErr w:type="spellStart"/>
      <w:r w:rsidR="00210F6F" w:rsidRPr="00B97928">
        <w:rPr>
          <w:rFonts w:cstheme="minorHAnsi"/>
        </w:rPr>
        <w:t>Reidel</w:t>
      </w:r>
      <w:proofErr w:type="spellEnd"/>
      <w:r w:rsidRPr="00B97928">
        <w:rPr>
          <w:rFonts w:cstheme="minorHAnsi"/>
        </w:rPr>
        <w:t xml:space="preserve"> Publishing Company, Dordrecht, Boston.</w:t>
      </w:r>
    </w:p>
    <w:p w14:paraId="5FE56276" w14:textId="1B887FB2" w:rsidR="00C6215C" w:rsidRPr="00B97928" w:rsidRDefault="00C6215C" w:rsidP="000C23A1">
      <w:pPr>
        <w:spacing w:after="120" w:line="240" w:lineRule="auto"/>
        <w:ind w:left="1287" w:hanging="720"/>
        <w:rPr>
          <w:rFonts w:cstheme="minorHAnsi"/>
        </w:rPr>
      </w:pPr>
      <w:r w:rsidRPr="00B97928">
        <w:rPr>
          <w:rFonts w:cstheme="minorHAnsi"/>
        </w:rPr>
        <w:lastRenderedPageBreak/>
        <w:t xml:space="preserve">Mezirow, J. (1990), “How critical reflection triggers transformative learning”, in J. M. and Associates (Eds), pp. 1-20, </w:t>
      </w:r>
      <w:r w:rsidRPr="00B97928">
        <w:rPr>
          <w:rFonts w:cstheme="minorHAnsi"/>
          <w:i/>
          <w:iCs/>
        </w:rPr>
        <w:t>Fostering Critical Reflection in Adulthood</w:t>
      </w:r>
      <w:r w:rsidRPr="00B97928">
        <w:rPr>
          <w:rFonts w:cstheme="minorHAnsi"/>
        </w:rPr>
        <w:t>, Jossey-Bass, Ca.</w:t>
      </w:r>
    </w:p>
    <w:p w14:paraId="5C76A4CE" w14:textId="21609464" w:rsidR="00FC7D64" w:rsidRPr="00B97928" w:rsidRDefault="00FC7D64" w:rsidP="000C23A1">
      <w:pPr>
        <w:spacing w:after="120" w:line="240" w:lineRule="auto"/>
        <w:ind w:left="1287" w:hanging="720"/>
        <w:rPr>
          <w:rFonts w:cstheme="minorHAnsi"/>
        </w:rPr>
      </w:pPr>
      <w:r w:rsidRPr="00B97928">
        <w:rPr>
          <w:rFonts w:cstheme="minorHAnsi"/>
        </w:rPr>
        <w:t>Murphy, J. (2020), “The five essential reasons for the failure of school reforms”, </w:t>
      </w:r>
      <w:r w:rsidRPr="00B97928">
        <w:rPr>
          <w:rFonts w:cstheme="minorHAnsi"/>
          <w:i/>
          <w:iCs/>
        </w:rPr>
        <w:t>Journal of Human Resource and Sustainability Studies</w:t>
      </w:r>
      <w:r w:rsidRPr="00B97928">
        <w:rPr>
          <w:rFonts w:cstheme="minorHAnsi"/>
        </w:rPr>
        <w:t>, </w:t>
      </w:r>
      <w:r w:rsidRPr="00B97928">
        <w:rPr>
          <w:rFonts w:cstheme="minorHAnsi"/>
          <w:i/>
          <w:iCs/>
        </w:rPr>
        <w:t>8</w:t>
      </w:r>
      <w:r w:rsidRPr="00B97928">
        <w:rPr>
          <w:rFonts w:cstheme="minorHAnsi"/>
        </w:rPr>
        <w:t>(01), 1.</w:t>
      </w:r>
    </w:p>
    <w:p w14:paraId="11298E55" w14:textId="671E4265" w:rsidR="00E8366D" w:rsidRPr="00B97928" w:rsidRDefault="00E8366D" w:rsidP="000C23A1">
      <w:pPr>
        <w:spacing w:after="120" w:line="240" w:lineRule="auto"/>
        <w:ind w:left="1287" w:hanging="720"/>
        <w:rPr>
          <w:rFonts w:cstheme="minorHAnsi"/>
        </w:rPr>
      </w:pPr>
      <w:r w:rsidRPr="00B97928">
        <w:rPr>
          <w:rFonts w:cstheme="minorHAnsi"/>
        </w:rPr>
        <w:t xml:space="preserve">Nevis, E., </w:t>
      </w:r>
      <w:proofErr w:type="spellStart"/>
      <w:r w:rsidRPr="00B97928">
        <w:rPr>
          <w:rFonts w:cstheme="minorHAnsi"/>
        </w:rPr>
        <w:t>Lancourt</w:t>
      </w:r>
      <w:proofErr w:type="spellEnd"/>
      <w:r w:rsidRPr="00B97928">
        <w:rPr>
          <w:rFonts w:cstheme="minorHAnsi"/>
        </w:rPr>
        <w:t>, J.</w:t>
      </w:r>
      <w:r w:rsidR="00554EFF" w:rsidRPr="00B97928">
        <w:rPr>
          <w:rFonts w:cstheme="minorHAnsi"/>
        </w:rPr>
        <w:t>,</w:t>
      </w:r>
      <w:r w:rsidRPr="00B97928">
        <w:rPr>
          <w:rFonts w:cstheme="minorHAnsi"/>
        </w:rPr>
        <w:t xml:space="preserve"> Vassallo</w:t>
      </w:r>
      <w:r w:rsidR="00554EFF" w:rsidRPr="00B97928">
        <w:rPr>
          <w:rFonts w:cstheme="minorHAnsi"/>
        </w:rPr>
        <w:t>, H</w:t>
      </w:r>
      <w:r w:rsidRPr="00B97928">
        <w:rPr>
          <w:rFonts w:cstheme="minorHAnsi"/>
        </w:rPr>
        <w:t>. </w:t>
      </w:r>
      <w:r w:rsidR="00554EFF" w:rsidRPr="00B97928">
        <w:rPr>
          <w:rFonts w:cstheme="minorHAnsi"/>
        </w:rPr>
        <w:t xml:space="preserve">(1996), </w:t>
      </w:r>
      <w:r w:rsidRPr="00B97928">
        <w:rPr>
          <w:rFonts w:cstheme="minorHAnsi"/>
          <w:i/>
          <w:iCs/>
        </w:rPr>
        <w:t>Intentional revolutions: A seven-point strategy for transforming organizations</w:t>
      </w:r>
      <w:r w:rsidR="00554EFF" w:rsidRPr="00B97928">
        <w:rPr>
          <w:rFonts w:cstheme="minorHAnsi"/>
        </w:rPr>
        <w:t>,</w:t>
      </w:r>
      <w:r w:rsidRPr="00B97928">
        <w:rPr>
          <w:rFonts w:cstheme="minorHAnsi"/>
        </w:rPr>
        <w:t xml:space="preserve"> Jossey-Bass,</w:t>
      </w:r>
      <w:r w:rsidR="00554EFF" w:rsidRPr="00B97928">
        <w:rPr>
          <w:rFonts w:cstheme="minorHAnsi"/>
        </w:rPr>
        <w:t xml:space="preserve"> San Francisco.</w:t>
      </w:r>
    </w:p>
    <w:p w14:paraId="749BA4F5" w14:textId="77777777" w:rsidR="00006A37" w:rsidRPr="00B97928" w:rsidRDefault="00006A37" w:rsidP="000C23A1">
      <w:pPr>
        <w:spacing w:after="120" w:line="240" w:lineRule="auto"/>
        <w:ind w:left="1287" w:hanging="720"/>
        <w:rPr>
          <w:rFonts w:cstheme="minorHAnsi"/>
        </w:rPr>
      </w:pPr>
      <w:r w:rsidRPr="00B97928">
        <w:rPr>
          <w:rFonts w:cstheme="minorHAnsi"/>
        </w:rPr>
        <w:t xml:space="preserve">OECD (2018), “Developing Schools as Learning Organizations in Wales”, </w:t>
      </w:r>
      <w:r w:rsidRPr="00B97928">
        <w:rPr>
          <w:rFonts w:cstheme="minorHAnsi"/>
          <w:i/>
          <w:iCs/>
        </w:rPr>
        <w:t>Implementing Education Policies</w:t>
      </w:r>
      <w:r w:rsidRPr="00B97928">
        <w:rPr>
          <w:rFonts w:cstheme="minorHAnsi"/>
        </w:rPr>
        <w:t>, OECD Publishing, Paris.</w:t>
      </w:r>
    </w:p>
    <w:p w14:paraId="1214466A" w14:textId="004E1A9F" w:rsidR="00006A37" w:rsidRPr="00B97928" w:rsidRDefault="00006A37" w:rsidP="000C23A1">
      <w:pPr>
        <w:spacing w:after="120" w:line="240" w:lineRule="auto"/>
        <w:ind w:left="1287" w:hanging="720"/>
        <w:rPr>
          <w:rFonts w:cstheme="minorHAnsi"/>
        </w:rPr>
      </w:pPr>
      <w:r w:rsidRPr="00B97928">
        <w:rPr>
          <w:rFonts w:cstheme="minorHAnsi"/>
        </w:rPr>
        <w:t>Örtenblad, A. (2002), “A typology of the idea of learning organi</w:t>
      </w:r>
      <w:r w:rsidR="00F5292A" w:rsidRPr="00B97928">
        <w:rPr>
          <w:rFonts w:cstheme="minorHAnsi"/>
        </w:rPr>
        <w:t>s</w:t>
      </w:r>
      <w:r w:rsidRPr="00B97928">
        <w:rPr>
          <w:rFonts w:cstheme="minorHAnsi"/>
        </w:rPr>
        <w:t>ation”, </w:t>
      </w:r>
      <w:r w:rsidRPr="00B97928">
        <w:rPr>
          <w:rFonts w:cstheme="minorHAnsi"/>
          <w:i/>
          <w:iCs/>
        </w:rPr>
        <w:t>Management Learning</w:t>
      </w:r>
      <w:r w:rsidRPr="00B97928">
        <w:rPr>
          <w:rFonts w:cstheme="minorHAnsi"/>
        </w:rPr>
        <w:t>, </w:t>
      </w:r>
      <w:r w:rsidRPr="00B97928">
        <w:rPr>
          <w:rFonts w:cstheme="minorHAnsi"/>
          <w:i/>
          <w:iCs/>
        </w:rPr>
        <w:t>33</w:t>
      </w:r>
      <w:r w:rsidRPr="00B97928">
        <w:rPr>
          <w:rFonts w:cstheme="minorHAnsi"/>
        </w:rPr>
        <w:t>(2), pp. 213-230.</w:t>
      </w:r>
    </w:p>
    <w:p w14:paraId="2EDE0A47" w14:textId="182AAE80" w:rsidR="00006A37" w:rsidRPr="00B97928" w:rsidRDefault="002B0CA7" w:rsidP="000C23A1">
      <w:pPr>
        <w:spacing w:after="120" w:line="240" w:lineRule="auto"/>
        <w:ind w:left="1287" w:hanging="720"/>
        <w:rPr>
          <w:rFonts w:cstheme="minorHAnsi"/>
        </w:rPr>
      </w:pPr>
      <w:r w:rsidRPr="00B97928">
        <w:rPr>
          <w:rFonts w:cstheme="minorHAnsi"/>
        </w:rPr>
        <w:t>Örtenblad</w:t>
      </w:r>
      <w:r w:rsidR="00006A37" w:rsidRPr="00B97928">
        <w:rPr>
          <w:rFonts w:cstheme="minorHAnsi"/>
        </w:rPr>
        <w:t>, A. (2004)</w:t>
      </w:r>
      <w:r w:rsidR="00373BDC" w:rsidRPr="00B97928">
        <w:rPr>
          <w:rFonts w:cstheme="minorHAnsi"/>
        </w:rPr>
        <w:t xml:space="preserve">, </w:t>
      </w:r>
      <w:r w:rsidR="00006A37" w:rsidRPr="00B97928">
        <w:rPr>
          <w:rFonts w:cstheme="minorHAnsi"/>
        </w:rPr>
        <w:t>“The learning organi</w:t>
      </w:r>
      <w:r w:rsidR="00F5292A" w:rsidRPr="00B97928">
        <w:rPr>
          <w:rFonts w:cstheme="minorHAnsi"/>
        </w:rPr>
        <w:t>s</w:t>
      </w:r>
      <w:r w:rsidR="00006A37" w:rsidRPr="00B97928">
        <w:rPr>
          <w:rFonts w:cstheme="minorHAnsi"/>
        </w:rPr>
        <w:t xml:space="preserve">ation: towards an integrated model”. </w:t>
      </w:r>
      <w:r w:rsidR="00006A37" w:rsidRPr="00B97928">
        <w:rPr>
          <w:rFonts w:cstheme="minorHAnsi"/>
          <w:i/>
          <w:iCs/>
        </w:rPr>
        <w:t xml:space="preserve">The Learning </w:t>
      </w:r>
      <w:r w:rsidR="001D5772" w:rsidRPr="00B97928">
        <w:rPr>
          <w:rFonts w:cstheme="minorHAnsi"/>
          <w:i/>
          <w:iCs/>
        </w:rPr>
        <w:t>Organization</w:t>
      </w:r>
      <w:r w:rsidR="00006A37" w:rsidRPr="00B97928">
        <w:rPr>
          <w:rFonts w:cstheme="minorHAnsi"/>
        </w:rPr>
        <w:t>, Vol. 11, 2. Emerald Publishing Ltd.</w:t>
      </w:r>
    </w:p>
    <w:p w14:paraId="173D215C" w14:textId="77777777" w:rsidR="00006A37" w:rsidRPr="00B97928" w:rsidRDefault="00006A37" w:rsidP="000C23A1">
      <w:pPr>
        <w:spacing w:after="120" w:line="240" w:lineRule="auto"/>
        <w:ind w:left="1287" w:hanging="720"/>
        <w:rPr>
          <w:rFonts w:cstheme="minorHAnsi"/>
        </w:rPr>
      </w:pPr>
      <w:r w:rsidRPr="00B97928">
        <w:rPr>
          <w:rFonts w:cstheme="minorHAnsi"/>
        </w:rPr>
        <w:t>Örtenblad, A. (2007), “Senge's many faces: problem or opportunity?” </w:t>
      </w:r>
      <w:r w:rsidRPr="00B97928">
        <w:rPr>
          <w:rFonts w:cstheme="minorHAnsi"/>
          <w:i/>
          <w:iCs/>
        </w:rPr>
        <w:t>The Learning Organization</w:t>
      </w:r>
      <w:r w:rsidRPr="00B97928">
        <w:rPr>
          <w:rFonts w:cstheme="minorHAnsi"/>
        </w:rPr>
        <w:t>, </w:t>
      </w:r>
      <w:r w:rsidRPr="00B97928">
        <w:rPr>
          <w:rFonts w:cstheme="minorHAnsi"/>
          <w:i/>
          <w:iCs/>
        </w:rPr>
        <w:t>14</w:t>
      </w:r>
      <w:r w:rsidRPr="00B97928">
        <w:rPr>
          <w:rFonts w:cstheme="minorHAnsi"/>
        </w:rPr>
        <w:t>(2), 108-122, Emerald Publishing.</w:t>
      </w:r>
    </w:p>
    <w:p w14:paraId="1F35788D" w14:textId="4F5BC2EA" w:rsidR="00006A37" w:rsidRPr="00B97928" w:rsidRDefault="00006A37" w:rsidP="000C23A1">
      <w:pPr>
        <w:spacing w:after="120" w:line="240" w:lineRule="auto"/>
        <w:ind w:left="1287" w:hanging="720"/>
        <w:rPr>
          <w:rFonts w:cstheme="minorHAnsi"/>
        </w:rPr>
      </w:pPr>
      <w:r w:rsidRPr="00B97928">
        <w:rPr>
          <w:rFonts w:cstheme="minorHAnsi"/>
        </w:rPr>
        <w:t>Örtenblad, A. (2015)</w:t>
      </w:r>
      <w:r w:rsidR="00373BDC" w:rsidRPr="00B97928">
        <w:rPr>
          <w:rFonts w:cstheme="minorHAnsi"/>
        </w:rPr>
        <w:t xml:space="preserve">, </w:t>
      </w:r>
      <w:r w:rsidRPr="00B97928">
        <w:rPr>
          <w:rFonts w:cstheme="minorHAnsi"/>
        </w:rPr>
        <w:t>"Towards increased relevance: context-adapted models of the learning organi</w:t>
      </w:r>
      <w:r w:rsidR="00F5292A" w:rsidRPr="00B97928">
        <w:rPr>
          <w:rFonts w:cstheme="minorHAnsi"/>
        </w:rPr>
        <w:t>s</w:t>
      </w:r>
      <w:r w:rsidRPr="00B97928">
        <w:rPr>
          <w:rFonts w:cstheme="minorHAnsi"/>
        </w:rPr>
        <w:t xml:space="preserve">ation." Vol. 22, 3, </w:t>
      </w:r>
      <w:r w:rsidRPr="00B97928">
        <w:rPr>
          <w:rFonts w:cstheme="minorHAnsi"/>
          <w:i/>
          <w:iCs/>
        </w:rPr>
        <w:t>The Learning Organization</w:t>
      </w:r>
      <w:r w:rsidRPr="00B97928">
        <w:rPr>
          <w:rFonts w:cstheme="minorHAnsi"/>
        </w:rPr>
        <w:t>. Emerald Publishing Ltd.</w:t>
      </w:r>
    </w:p>
    <w:p w14:paraId="615E808D" w14:textId="5CA7E5E2" w:rsidR="00006A37" w:rsidRPr="00B97928" w:rsidRDefault="00006A37" w:rsidP="000C23A1">
      <w:pPr>
        <w:spacing w:after="120" w:line="240" w:lineRule="auto"/>
        <w:ind w:left="1287" w:hanging="720"/>
        <w:rPr>
          <w:rFonts w:cstheme="minorHAnsi"/>
        </w:rPr>
      </w:pPr>
      <w:r w:rsidRPr="00B97928">
        <w:rPr>
          <w:rFonts w:cstheme="minorHAnsi"/>
        </w:rPr>
        <w:t>Örtenblad, A. (2018), “What does ‘learning organi</w:t>
      </w:r>
      <w:r w:rsidR="00F5292A" w:rsidRPr="00B97928">
        <w:rPr>
          <w:rFonts w:cstheme="minorHAnsi"/>
        </w:rPr>
        <w:t>s</w:t>
      </w:r>
      <w:r w:rsidRPr="00B97928">
        <w:rPr>
          <w:rFonts w:cstheme="minorHAnsi"/>
        </w:rPr>
        <w:t xml:space="preserve">ation’ mean? Editorial in </w:t>
      </w:r>
      <w:r w:rsidRPr="00B97928">
        <w:rPr>
          <w:rFonts w:cstheme="minorHAnsi"/>
          <w:i/>
          <w:iCs/>
        </w:rPr>
        <w:t xml:space="preserve">The Learning </w:t>
      </w:r>
      <w:r w:rsidR="001D5772" w:rsidRPr="00B97928">
        <w:rPr>
          <w:rFonts w:cstheme="minorHAnsi"/>
          <w:i/>
          <w:iCs/>
        </w:rPr>
        <w:t>Organization</w:t>
      </w:r>
      <w:r w:rsidRPr="00B97928">
        <w:rPr>
          <w:rFonts w:cstheme="minorHAnsi"/>
        </w:rPr>
        <w:t>, Vol. 25, No. 3, pp. 150-158. Emerald Publishing Ltd.</w:t>
      </w:r>
    </w:p>
    <w:p w14:paraId="302AF348" w14:textId="20B67C9B" w:rsidR="00357268" w:rsidRPr="00B97928" w:rsidRDefault="00357268" w:rsidP="000C23A1">
      <w:pPr>
        <w:spacing w:after="120" w:line="240" w:lineRule="auto"/>
        <w:ind w:left="1287" w:hanging="720"/>
        <w:rPr>
          <w:rFonts w:cstheme="minorHAnsi"/>
        </w:rPr>
      </w:pPr>
      <w:proofErr w:type="spellStart"/>
      <w:r w:rsidRPr="00B97928">
        <w:rPr>
          <w:rFonts w:cstheme="minorHAnsi"/>
        </w:rPr>
        <w:t>Overwijk</w:t>
      </w:r>
      <w:proofErr w:type="spellEnd"/>
      <w:r w:rsidRPr="00B97928">
        <w:rPr>
          <w:rFonts w:cstheme="minorHAnsi"/>
        </w:rPr>
        <w:t xml:space="preserve">, J. (2020), “Paradoxes of rationalisation: Openness and control in critical theory and </w:t>
      </w:r>
      <w:proofErr w:type="spellStart"/>
      <w:r w:rsidRPr="00B97928">
        <w:rPr>
          <w:rFonts w:cstheme="minorHAnsi"/>
        </w:rPr>
        <w:t>Luhmann’s</w:t>
      </w:r>
      <w:proofErr w:type="spellEnd"/>
      <w:r w:rsidRPr="00B97928">
        <w:rPr>
          <w:rFonts w:cstheme="minorHAnsi"/>
        </w:rPr>
        <w:t xml:space="preserve"> systems theory”, </w:t>
      </w:r>
      <w:r w:rsidRPr="00B97928">
        <w:rPr>
          <w:rFonts w:cstheme="minorHAnsi"/>
          <w:i/>
          <w:iCs/>
        </w:rPr>
        <w:t>Theory, Culture, and Society</w:t>
      </w:r>
      <w:r w:rsidRPr="00B97928">
        <w:rPr>
          <w:rFonts w:cstheme="minorHAnsi"/>
        </w:rPr>
        <w:t>, Vol. 38(1), pp. 127-148.</w:t>
      </w:r>
    </w:p>
    <w:p w14:paraId="7190C11B" w14:textId="6DD41428" w:rsidR="0015614D" w:rsidRPr="00B97928" w:rsidRDefault="0015614D" w:rsidP="000C23A1">
      <w:pPr>
        <w:spacing w:after="120" w:line="240" w:lineRule="auto"/>
        <w:ind w:left="1287" w:hanging="720"/>
        <w:rPr>
          <w:rFonts w:cstheme="minorHAnsi"/>
        </w:rPr>
      </w:pPr>
      <w:r w:rsidRPr="00B97928">
        <w:rPr>
          <w:rFonts w:cstheme="minorHAnsi"/>
        </w:rPr>
        <w:t>Payne, C.</w:t>
      </w:r>
      <w:r w:rsidR="00E27A37" w:rsidRPr="00B97928">
        <w:rPr>
          <w:rFonts w:cstheme="minorHAnsi"/>
        </w:rPr>
        <w:t>,</w:t>
      </w:r>
      <w:r w:rsidRPr="00B97928">
        <w:rPr>
          <w:rFonts w:cstheme="minorHAnsi"/>
        </w:rPr>
        <w:t xml:space="preserve"> </w:t>
      </w:r>
      <w:r w:rsidR="00E27A37" w:rsidRPr="00B97928">
        <w:rPr>
          <w:rFonts w:cstheme="minorHAnsi"/>
        </w:rPr>
        <w:t>and</w:t>
      </w:r>
      <w:r w:rsidRPr="00B97928">
        <w:rPr>
          <w:rFonts w:cstheme="minorHAnsi"/>
        </w:rPr>
        <w:t xml:space="preserve"> </w:t>
      </w:r>
      <w:proofErr w:type="spellStart"/>
      <w:r w:rsidRPr="00B97928">
        <w:rPr>
          <w:rFonts w:cstheme="minorHAnsi"/>
        </w:rPr>
        <w:t>Kaba</w:t>
      </w:r>
      <w:proofErr w:type="spellEnd"/>
      <w:r w:rsidRPr="00B97928">
        <w:rPr>
          <w:rFonts w:cstheme="minorHAnsi"/>
        </w:rPr>
        <w:t>, M. (2001), So much reform, so little change: Building–level obstacles to urban school reform. </w:t>
      </w:r>
      <w:r w:rsidRPr="00B97928">
        <w:rPr>
          <w:rFonts w:cstheme="minorHAnsi"/>
          <w:i/>
          <w:iCs/>
        </w:rPr>
        <w:t>Education policy for the 21st century</w:t>
      </w:r>
      <w:r w:rsidRPr="00B97928">
        <w:rPr>
          <w:rFonts w:cstheme="minorHAnsi"/>
        </w:rPr>
        <w:t>, 239-278.</w:t>
      </w:r>
    </w:p>
    <w:p w14:paraId="01769E6F" w14:textId="32C2169B" w:rsidR="00006A37" w:rsidRPr="00B97928" w:rsidRDefault="00006A37" w:rsidP="000C23A1">
      <w:pPr>
        <w:spacing w:after="120" w:line="240" w:lineRule="auto"/>
        <w:ind w:left="1287" w:hanging="720"/>
        <w:rPr>
          <w:rFonts w:cstheme="minorHAnsi"/>
        </w:rPr>
      </w:pPr>
      <w:proofErr w:type="spellStart"/>
      <w:r w:rsidRPr="00B97928">
        <w:rPr>
          <w:rFonts w:cstheme="minorHAnsi"/>
        </w:rPr>
        <w:t>Pedler</w:t>
      </w:r>
      <w:proofErr w:type="spellEnd"/>
      <w:r w:rsidRPr="00B97928">
        <w:rPr>
          <w:rFonts w:cstheme="minorHAnsi"/>
        </w:rPr>
        <w:t>, M., and Hsu, S. (2019)</w:t>
      </w:r>
      <w:r w:rsidR="0015614D" w:rsidRPr="00B97928">
        <w:rPr>
          <w:rFonts w:cstheme="minorHAnsi"/>
        </w:rPr>
        <w:t>,</w:t>
      </w:r>
      <w:r w:rsidRPr="00B97928">
        <w:rPr>
          <w:rFonts w:cstheme="minorHAnsi"/>
        </w:rPr>
        <w:t xml:space="preserve"> “Regenerating the learning organi</w:t>
      </w:r>
      <w:r w:rsidR="00F5292A" w:rsidRPr="00B97928">
        <w:rPr>
          <w:rFonts w:cstheme="minorHAnsi"/>
        </w:rPr>
        <w:t>s</w:t>
      </w:r>
      <w:r w:rsidRPr="00B97928">
        <w:rPr>
          <w:rFonts w:cstheme="minorHAnsi"/>
        </w:rPr>
        <w:t>ation: towards an alternative paradigm”. </w:t>
      </w:r>
      <w:r w:rsidRPr="00B97928">
        <w:rPr>
          <w:rFonts w:cstheme="minorHAnsi"/>
          <w:i/>
          <w:iCs/>
        </w:rPr>
        <w:t>The Learning Organization</w:t>
      </w:r>
      <w:r w:rsidRPr="00B97928">
        <w:rPr>
          <w:rFonts w:cstheme="minorHAnsi"/>
        </w:rPr>
        <w:t>, Vol. 26, 1. Emerald Publishing Ltd.</w:t>
      </w:r>
    </w:p>
    <w:p w14:paraId="3EA8A971" w14:textId="0A325065" w:rsidR="00006A37" w:rsidRPr="00B97928" w:rsidRDefault="00006A37" w:rsidP="000C23A1">
      <w:pPr>
        <w:spacing w:after="120" w:line="240" w:lineRule="auto"/>
        <w:ind w:left="1287" w:hanging="720"/>
        <w:rPr>
          <w:rFonts w:cstheme="minorHAnsi"/>
        </w:rPr>
      </w:pPr>
      <w:proofErr w:type="spellStart"/>
      <w:r w:rsidRPr="00B97928">
        <w:rPr>
          <w:rFonts w:cstheme="minorHAnsi"/>
        </w:rPr>
        <w:t>Pedler</w:t>
      </w:r>
      <w:proofErr w:type="spellEnd"/>
      <w:r w:rsidRPr="00B97928">
        <w:rPr>
          <w:rFonts w:cstheme="minorHAnsi"/>
        </w:rPr>
        <w:t>, M., Burgoyne, J. and Boydell, T. (</w:t>
      </w:r>
      <w:r w:rsidR="00710E46" w:rsidRPr="00B97928">
        <w:rPr>
          <w:rFonts w:cstheme="minorHAnsi"/>
        </w:rPr>
        <w:t>2006</w:t>
      </w:r>
      <w:r w:rsidRPr="00B97928">
        <w:rPr>
          <w:rFonts w:cstheme="minorHAnsi"/>
        </w:rPr>
        <w:t>)</w:t>
      </w:r>
      <w:r w:rsidR="0015614D" w:rsidRPr="00B97928">
        <w:rPr>
          <w:rFonts w:cstheme="minorHAnsi"/>
        </w:rPr>
        <w:t>,</w:t>
      </w:r>
      <w:r w:rsidRPr="00B97928">
        <w:rPr>
          <w:rFonts w:cstheme="minorHAnsi"/>
        </w:rPr>
        <w:t xml:space="preserve"> </w:t>
      </w:r>
      <w:r w:rsidRPr="00B97928">
        <w:rPr>
          <w:rFonts w:cstheme="minorHAnsi"/>
          <w:i/>
        </w:rPr>
        <w:t>The Learning Company: A Strategy for Sustainable Development</w:t>
      </w:r>
      <w:r w:rsidRPr="00B97928">
        <w:rPr>
          <w:rFonts w:cstheme="minorHAnsi"/>
        </w:rPr>
        <w:t>, London, McGraw-Hill.</w:t>
      </w:r>
    </w:p>
    <w:p w14:paraId="4742E8CA" w14:textId="05828543" w:rsidR="008E72C5" w:rsidRPr="00B97928" w:rsidRDefault="008E72C5" w:rsidP="000C23A1">
      <w:pPr>
        <w:spacing w:after="120" w:line="240" w:lineRule="auto"/>
        <w:ind w:left="1287" w:hanging="720"/>
        <w:rPr>
          <w:rFonts w:cstheme="minorHAnsi"/>
        </w:rPr>
      </w:pPr>
      <w:proofErr w:type="spellStart"/>
      <w:r w:rsidRPr="00B97928">
        <w:rPr>
          <w:rFonts w:cstheme="minorHAnsi"/>
        </w:rPr>
        <w:t>Pedler</w:t>
      </w:r>
      <w:proofErr w:type="spellEnd"/>
      <w:r w:rsidRPr="00B97928">
        <w:rPr>
          <w:rFonts w:cstheme="minorHAnsi"/>
        </w:rPr>
        <w:t xml:space="preserve">, M. (2017), “The return of the learning organisation?”, </w:t>
      </w:r>
      <w:r w:rsidRPr="00B97928">
        <w:rPr>
          <w:rFonts w:cstheme="minorHAnsi"/>
          <w:i/>
          <w:iCs/>
        </w:rPr>
        <w:t xml:space="preserve">Action Learning: Research and Practice, </w:t>
      </w:r>
      <w:r w:rsidRPr="00B97928">
        <w:rPr>
          <w:rFonts w:cstheme="minorHAnsi"/>
        </w:rPr>
        <w:t>14(2) pp. 198-202.</w:t>
      </w:r>
    </w:p>
    <w:p w14:paraId="15854D54" w14:textId="53E6DD8E" w:rsidR="00E26CD0" w:rsidRPr="00B97928" w:rsidRDefault="00706BFF" w:rsidP="000C23A1">
      <w:pPr>
        <w:spacing w:after="120" w:line="240" w:lineRule="auto"/>
        <w:ind w:left="1287" w:hanging="720"/>
        <w:rPr>
          <w:rFonts w:cstheme="minorHAnsi"/>
        </w:rPr>
      </w:pPr>
      <w:r w:rsidRPr="00B97928">
        <w:rPr>
          <w:rFonts w:cstheme="minorHAnsi"/>
        </w:rPr>
        <w:t xml:space="preserve">Pflaeging, N. (2014), </w:t>
      </w:r>
      <w:r w:rsidRPr="00B97928">
        <w:rPr>
          <w:rFonts w:cstheme="minorHAnsi"/>
          <w:i/>
          <w:iCs/>
        </w:rPr>
        <w:t>Organise for Complexity</w:t>
      </w:r>
      <w:r w:rsidRPr="00B97928">
        <w:rPr>
          <w:rFonts w:cstheme="minorHAnsi"/>
        </w:rPr>
        <w:t xml:space="preserve">, </w:t>
      </w:r>
      <w:proofErr w:type="spellStart"/>
      <w:r w:rsidRPr="00B97928">
        <w:rPr>
          <w:rFonts w:cstheme="minorHAnsi"/>
        </w:rPr>
        <w:t>BetaCodex</w:t>
      </w:r>
      <w:proofErr w:type="spellEnd"/>
      <w:r w:rsidRPr="00B97928">
        <w:rPr>
          <w:rFonts w:cstheme="minorHAnsi"/>
        </w:rPr>
        <w:t xml:space="preserve"> Publishing, New York.</w:t>
      </w:r>
    </w:p>
    <w:p w14:paraId="677938D4" w14:textId="5DFE448D" w:rsidR="00006A37" w:rsidRPr="00B97928" w:rsidRDefault="00006A37" w:rsidP="000C23A1">
      <w:pPr>
        <w:spacing w:after="120" w:line="240" w:lineRule="auto"/>
        <w:ind w:left="1287" w:hanging="720"/>
        <w:rPr>
          <w:rFonts w:cstheme="minorHAnsi"/>
        </w:rPr>
      </w:pPr>
      <w:r w:rsidRPr="00B97928">
        <w:rPr>
          <w:rFonts w:cstheme="minorHAnsi"/>
        </w:rPr>
        <w:t xml:space="preserve">Popper, M., and </w:t>
      </w:r>
      <w:proofErr w:type="spellStart"/>
      <w:r w:rsidRPr="00B97928">
        <w:rPr>
          <w:rFonts w:cstheme="minorHAnsi"/>
        </w:rPr>
        <w:t>Lipshitz</w:t>
      </w:r>
      <w:proofErr w:type="spellEnd"/>
      <w:r w:rsidRPr="00B97928">
        <w:rPr>
          <w:rFonts w:cstheme="minorHAnsi"/>
        </w:rPr>
        <w:t>, R. (2000)</w:t>
      </w:r>
      <w:r w:rsidR="0015614D" w:rsidRPr="00B97928">
        <w:rPr>
          <w:rFonts w:cstheme="minorHAnsi"/>
        </w:rPr>
        <w:t>,</w:t>
      </w:r>
      <w:r w:rsidRPr="00B97928">
        <w:rPr>
          <w:rFonts w:cstheme="minorHAnsi"/>
        </w:rPr>
        <w:t xml:space="preserve"> “Organi</w:t>
      </w:r>
      <w:r w:rsidR="00F5292A" w:rsidRPr="00B97928">
        <w:rPr>
          <w:rFonts w:cstheme="minorHAnsi"/>
        </w:rPr>
        <w:t>s</w:t>
      </w:r>
      <w:r w:rsidRPr="00B97928">
        <w:rPr>
          <w:rFonts w:cstheme="minorHAnsi"/>
        </w:rPr>
        <w:t>ational learning: mechanisms, culture, and feasibility”, </w:t>
      </w:r>
      <w:r w:rsidRPr="00B97928">
        <w:rPr>
          <w:rFonts w:cstheme="minorHAnsi"/>
          <w:i/>
          <w:iCs/>
        </w:rPr>
        <w:t>Management Learning</w:t>
      </w:r>
      <w:r w:rsidRPr="00B97928">
        <w:rPr>
          <w:rFonts w:cstheme="minorHAnsi"/>
        </w:rPr>
        <w:t>, </w:t>
      </w:r>
      <w:r w:rsidRPr="00B97928">
        <w:rPr>
          <w:rFonts w:cstheme="minorHAnsi"/>
          <w:i/>
          <w:iCs/>
        </w:rPr>
        <w:t>31</w:t>
      </w:r>
      <w:r w:rsidRPr="00B97928">
        <w:rPr>
          <w:rFonts w:cstheme="minorHAnsi"/>
        </w:rPr>
        <w:t>(2), 181-196.</w:t>
      </w:r>
    </w:p>
    <w:p w14:paraId="724E1C52" w14:textId="44C2907D" w:rsidR="00006A37" w:rsidRPr="00B97928" w:rsidRDefault="00006A37" w:rsidP="000C23A1">
      <w:pPr>
        <w:spacing w:after="120" w:line="240" w:lineRule="auto"/>
        <w:ind w:left="1287" w:hanging="720"/>
        <w:rPr>
          <w:rFonts w:cstheme="minorHAnsi"/>
        </w:rPr>
      </w:pPr>
      <w:r w:rsidRPr="00B97928">
        <w:rPr>
          <w:rFonts w:cstheme="minorHAnsi"/>
        </w:rPr>
        <w:t xml:space="preserve">Porth, S., McCall, J., and Bausch, T. </w:t>
      </w:r>
      <w:r w:rsidR="00E27A37" w:rsidRPr="00B97928">
        <w:rPr>
          <w:rFonts w:cstheme="minorHAnsi"/>
        </w:rPr>
        <w:t xml:space="preserve">(1999), </w:t>
      </w:r>
      <w:r w:rsidRPr="00B97928">
        <w:rPr>
          <w:rFonts w:cstheme="minorHAnsi"/>
        </w:rPr>
        <w:t>"Spiritual themes of the learning organi</w:t>
      </w:r>
      <w:r w:rsidR="00F5292A" w:rsidRPr="00B97928">
        <w:rPr>
          <w:rFonts w:cstheme="minorHAnsi"/>
        </w:rPr>
        <w:t>s</w:t>
      </w:r>
      <w:r w:rsidRPr="00B97928">
        <w:rPr>
          <w:rFonts w:cstheme="minorHAnsi"/>
        </w:rPr>
        <w:t>ation", </w:t>
      </w:r>
      <w:r w:rsidRPr="00B97928">
        <w:rPr>
          <w:rFonts w:cstheme="minorHAnsi"/>
          <w:i/>
          <w:iCs/>
        </w:rPr>
        <w:t>Journal of Organizational Change Management</w:t>
      </w:r>
      <w:r w:rsidRPr="00B97928">
        <w:rPr>
          <w:rFonts w:cstheme="minorHAnsi"/>
        </w:rPr>
        <w:t>.</w:t>
      </w:r>
    </w:p>
    <w:p w14:paraId="6F802CE4" w14:textId="59726AFF" w:rsidR="00C01713" w:rsidRPr="00B97928" w:rsidRDefault="00C01713" w:rsidP="000C23A1">
      <w:pPr>
        <w:spacing w:after="120" w:line="240" w:lineRule="auto"/>
        <w:ind w:left="1287" w:hanging="720"/>
        <w:rPr>
          <w:rFonts w:cstheme="minorHAnsi"/>
        </w:rPr>
      </w:pPr>
      <w:proofErr w:type="spellStart"/>
      <w:r w:rsidRPr="00B97928">
        <w:rPr>
          <w:rFonts w:cstheme="minorHAnsi"/>
        </w:rPr>
        <w:t>Saltman</w:t>
      </w:r>
      <w:proofErr w:type="spellEnd"/>
      <w:r w:rsidRPr="00B97928">
        <w:rPr>
          <w:rFonts w:cstheme="minorHAnsi"/>
        </w:rPr>
        <w:t>, K. (2014), “Neoliberalism and corporate school reform: ‘failure’ and ‘creative destruction’”. </w:t>
      </w:r>
      <w:r w:rsidRPr="00B97928">
        <w:rPr>
          <w:rFonts w:cstheme="minorHAnsi"/>
          <w:i/>
          <w:iCs/>
        </w:rPr>
        <w:t>Review of Education, Pedagogy, and Cultural Studies</w:t>
      </w:r>
      <w:r w:rsidRPr="00B97928">
        <w:rPr>
          <w:rFonts w:cstheme="minorHAnsi"/>
        </w:rPr>
        <w:t>, </w:t>
      </w:r>
      <w:r w:rsidRPr="00B97928">
        <w:rPr>
          <w:rFonts w:cstheme="minorHAnsi"/>
          <w:i/>
          <w:iCs/>
        </w:rPr>
        <w:t>36</w:t>
      </w:r>
      <w:r w:rsidRPr="00B97928">
        <w:rPr>
          <w:rFonts w:cstheme="minorHAnsi"/>
        </w:rPr>
        <w:t>(4), 249-259.</w:t>
      </w:r>
    </w:p>
    <w:p w14:paraId="2E0A522E" w14:textId="054057C0" w:rsidR="00006A37" w:rsidRPr="00B97928" w:rsidRDefault="00006A37" w:rsidP="000C23A1">
      <w:pPr>
        <w:spacing w:after="120" w:line="240" w:lineRule="auto"/>
        <w:ind w:left="1287" w:hanging="720"/>
        <w:rPr>
          <w:rFonts w:cstheme="minorHAnsi"/>
        </w:rPr>
      </w:pPr>
      <w:proofErr w:type="spellStart"/>
      <w:r w:rsidRPr="00B97928">
        <w:rPr>
          <w:rFonts w:cstheme="minorHAnsi"/>
        </w:rPr>
        <w:t>Sarason</w:t>
      </w:r>
      <w:proofErr w:type="spellEnd"/>
      <w:r w:rsidRPr="00B97928">
        <w:rPr>
          <w:rFonts w:cstheme="minorHAnsi"/>
        </w:rPr>
        <w:t>, S. (1990), </w:t>
      </w:r>
      <w:r w:rsidRPr="00B97928">
        <w:rPr>
          <w:rFonts w:cstheme="minorHAnsi"/>
          <w:i/>
          <w:iCs/>
        </w:rPr>
        <w:t xml:space="preserve">The Predictable Failure of Educational Reform: Can We Change Course before </w:t>
      </w:r>
      <w:r w:rsidR="00E27A37" w:rsidRPr="00B97928">
        <w:rPr>
          <w:rFonts w:cstheme="minorHAnsi"/>
          <w:i/>
          <w:iCs/>
        </w:rPr>
        <w:t>i</w:t>
      </w:r>
      <w:r w:rsidRPr="00B97928">
        <w:rPr>
          <w:rFonts w:cstheme="minorHAnsi"/>
          <w:i/>
          <w:iCs/>
        </w:rPr>
        <w:t xml:space="preserve">t's </w:t>
      </w:r>
      <w:r w:rsidR="00E27A37" w:rsidRPr="00B97928">
        <w:rPr>
          <w:rFonts w:cstheme="minorHAnsi"/>
          <w:i/>
          <w:iCs/>
        </w:rPr>
        <w:t>t</w:t>
      </w:r>
      <w:r w:rsidRPr="00B97928">
        <w:rPr>
          <w:rFonts w:cstheme="minorHAnsi"/>
          <w:i/>
          <w:iCs/>
        </w:rPr>
        <w:t xml:space="preserve">oo </w:t>
      </w:r>
      <w:r w:rsidR="00E27A37" w:rsidRPr="00B97928">
        <w:rPr>
          <w:rFonts w:cstheme="minorHAnsi"/>
          <w:i/>
          <w:iCs/>
        </w:rPr>
        <w:t>l</w:t>
      </w:r>
      <w:r w:rsidRPr="00B97928">
        <w:rPr>
          <w:rFonts w:cstheme="minorHAnsi"/>
          <w:i/>
          <w:iCs/>
        </w:rPr>
        <w:t xml:space="preserve">ate? </w:t>
      </w:r>
      <w:r w:rsidRPr="00B97928">
        <w:rPr>
          <w:rFonts w:cstheme="minorHAnsi"/>
        </w:rPr>
        <w:t>Social and Behavio</w:t>
      </w:r>
      <w:r w:rsidR="00E27A37" w:rsidRPr="00B97928">
        <w:rPr>
          <w:rFonts w:cstheme="minorHAnsi"/>
        </w:rPr>
        <w:t>u</w:t>
      </w:r>
      <w:r w:rsidRPr="00B97928">
        <w:rPr>
          <w:rFonts w:cstheme="minorHAnsi"/>
        </w:rPr>
        <w:t>ral Science Series. Jossey-Bass, Inc., San Francisco.</w:t>
      </w:r>
    </w:p>
    <w:p w14:paraId="4E236D27" w14:textId="4954BA2E" w:rsidR="00611F7B" w:rsidRPr="00B97928" w:rsidRDefault="00611F7B" w:rsidP="000C23A1">
      <w:pPr>
        <w:spacing w:after="120" w:line="240" w:lineRule="auto"/>
        <w:ind w:left="1287" w:hanging="720"/>
        <w:rPr>
          <w:rFonts w:cstheme="minorHAnsi"/>
        </w:rPr>
      </w:pPr>
      <w:r w:rsidRPr="00B97928">
        <w:rPr>
          <w:rFonts w:cstheme="minorHAnsi"/>
        </w:rPr>
        <w:t>Seashore Louis, K. and Lee, M. (2016), “Teachers</w:t>
      </w:r>
      <w:r w:rsidR="001D3E78" w:rsidRPr="00B97928">
        <w:rPr>
          <w:rFonts w:cstheme="minorHAnsi"/>
        </w:rPr>
        <w:t>’</w:t>
      </w:r>
      <w:r w:rsidRPr="00B97928">
        <w:rPr>
          <w:rFonts w:cstheme="minorHAnsi"/>
        </w:rPr>
        <w:t xml:space="preserve"> capacity for organisational learning</w:t>
      </w:r>
      <w:r w:rsidR="001D3E78" w:rsidRPr="00B97928">
        <w:rPr>
          <w:rFonts w:cstheme="minorHAnsi"/>
        </w:rPr>
        <w:t xml:space="preserve">; the effects of school culture and context”, </w:t>
      </w:r>
      <w:r w:rsidR="001D3E78" w:rsidRPr="00B97928">
        <w:rPr>
          <w:rFonts w:cstheme="minorHAnsi"/>
          <w:i/>
          <w:iCs/>
        </w:rPr>
        <w:t>School Effectiveness and School Improvement</w:t>
      </w:r>
      <w:r w:rsidR="001D3E78" w:rsidRPr="00B97928">
        <w:rPr>
          <w:rFonts w:cstheme="minorHAnsi"/>
        </w:rPr>
        <w:t>, 27(4): pp. 534-556.</w:t>
      </w:r>
    </w:p>
    <w:p w14:paraId="53EC47ED" w14:textId="26D3BC84" w:rsidR="00006A37" w:rsidRDefault="00006A37" w:rsidP="000C23A1">
      <w:pPr>
        <w:spacing w:after="120" w:line="240" w:lineRule="auto"/>
        <w:ind w:left="1287" w:hanging="720"/>
        <w:rPr>
          <w:rFonts w:cstheme="minorHAnsi"/>
        </w:rPr>
      </w:pPr>
      <w:r w:rsidRPr="00B97928">
        <w:rPr>
          <w:rFonts w:cstheme="minorHAnsi"/>
        </w:rPr>
        <w:t>Seddon, J. and O’Donovan, B. (2010), “Why aren’t we all working for learning organi</w:t>
      </w:r>
      <w:r w:rsidR="00F5292A" w:rsidRPr="00B97928">
        <w:rPr>
          <w:rFonts w:cstheme="minorHAnsi"/>
        </w:rPr>
        <w:t>s</w:t>
      </w:r>
      <w:r w:rsidRPr="00B97928">
        <w:rPr>
          <w:rFonts w:cstheme="minorHAnsi"/>
        </w:rPr>
        <w:t xml:space="preserve">ations?” </w:t>
      </w:r>
      <w:r w:rsidRPr="00B97928">
        <w:rPr>
          <w:rFonts w:cstheme="minorHAnsi"/>
          <w:i/>
        </w:rPr>
        <w:t>Organi</w:t>
      </w:r>
      <w:r w:rsidR="00F5292A" w:rsidRPr="00B97928">
        <w:rPr>
          <w:rFonts w:cstheme="minorHAnsi"/>
          <w:i/>
        </w:rPr>
        <w:t>s</w:t>
      </w:r>
      <w:r w:rsidRPr="00B97928">
        <w:rPr>
          <w:rFonts w:cstheme="minorHAnsi"/>
          <w:i/>
        </w:rPr>
        <w:t>ations and People</w:t>
      </w:r>
      <w:r w:rsidRPr="00B97928">
        <w:rPr>
          <w:rFonts w:cstheme="minorHAnsi"/>
        </w:rPr>
        <w:t>. Vol. 17. No. 2.</w:t>
      </w:r>
    </w:p>
    <w:p w14:paraId="23F3E733" w14:textId="595E9525" w:rsidR="00927069" w:rsidRPr="00B97928" w:rsidRDefault="00927069" w:rsidP="000C23A1">
      <w:pPr>
        <w:spacing w:after="120" w:line="240" w:lineRule="auto"/>
        <w:ind w:left="1287" w:hanging="720"/>
        <w:rPr>
          <w:rFonts w:cstheme="minorHAnsi"/>
        </w:rPr>
      </w:pPr>
      <w:r w:rsidRPr="00927069">
        <w:rPr>
          <w:rFonts w:cstheme="minorHAnsi"/>
        </w:rPr>
        <w:lastRenderedPageBreak/>
        <w:t>Semler, R. (2001)</w:t>
      </w:r>
      <w:r>
        <w:rPr>
          <w:rFonts w:cstheme="minorHAnsi"/>
        </w:rPr>
        <w:t>,</w:t>
      </w:r>
      <w:r w:rsidRPr="00927069">
        <w:rPr>
          <w:rFonts w:cstheme="minorHAnsi"/>
        </w:rPr>
        <w:t> </w:t>
      </w:r>
      <w:r w:rsidRPr="00927069">
        <w:rPr>
          <w:rFonts w:cstheme="minorHAnsi"/>
          <w:i/>
          <w:iCs/>
        </w:rPr>
        <w:t xml:space="preserve">Maverick! </w:t>
      </w:r>
      <w:r>
        <w:rPr>
          <w:rFonts w:cstheme="minorHAnsi"/>
          <w:i/>
          <w:iCs/>
        </w:rPr>
        <w:t>T</w:t>
      </w:r>
      <w:r w:rsidRPr="00927069">
        <w:rPr>
          <w:rFonts w:cstheme="minorHAnsi"/>
          <w:i/>
          <w:iCs/>
        </w:rPr>
        <w:t>he success story behind the world's most unusual workplace</w:t>
      </w:r>
      <w:r w:rsidRPr="00927069">
        <w:rPr>
          <w:rFonts w:cstheme="minorHAnsi"/>
        </w:rPr>
        <w:t>. Random House.</w:t>
      </w:r>
    </w:p>
    <w:p w14:paraId="7BA9C0E0" w14:textId="4A66FE51" w:rsidR="00006A37" w:rsidRPr="00B97928" w:rsidRDefault="00006A37" w:rsidP="000C23A1">
      <w:pPr>
        <w:spacing w:after="120" w:line="240" w:lineRule="auto"/>
        <w:ind w:left="1287" w:hanging="720"/>
        <w:rPr>
          <w:rFonts w:cstheme="minorHAnsi"/>
        </w:rPr>
      </w:pPr>
      <w:r w:rsidRPr="00B97928">
        <w:rPr>
          <w:rFonts w:cstheme="minorHAnsi"/>
        </w:rPr>
        <w:t>Senge, P. (20</w:t>
      </w:r>
      <w:r w:rsidR="00D10061" w:rsidRPr="00B97928">
        <w:rPr>
          <w:rFonts w:cstheme="minorHAnsi"/>
        </w:rPr>
        <w:t>o6</w:t>
      </w:r>
      <w:r w:rsidRPr="00B97928">
        <w:rPr>
          <w:rFonts w:cstheme="minorHAnsi"/>
        </w:rPr>
        <w:t>)</w:t>
      </w:r>
      <w:r w:rsidR="00E27A37" w:rsidRPr="00B97928">
        <w:rPr>
          <w:rFonts w:cstheme="minorHAnsi"/>
        </w:rPr>
        <w:t>,</w:t>
      </w:r>
      <w:r w:rsidRPr="00B97928">
        <w:rPr>
          <w:rFonts w:cstheme="minorHAnsi"/>
        </w:rPr>
        <w:t xml:space="preserve"> </w:t>
      </w:r>
      <w:r w:rsidRPr="00B97928">
        <w:rPr>
          <w:rFonts w:cstheme="minorHAnsi"/>
          <w:i/>
        </w:rPr>
        <w:t>The fifth discipline: The art and practice of the learning organi</w:t>
      </w:r>
      <w:r w:rsidR="00F5292A" w:rsidRPr="00B97928">
        <w:rPr>
          <w:rFonts w:cstheme="minorHAnsi"/>
          <w:i/>
        </w:rPr>
        <w:t>s</w:t>
      </w:r>
      <w:r w:rsidRPr="00B97928">
        <w:rPr>
          <w:rFonts w:cstheme="minorHAnsi"/>
          <w:i/>
        </w:rPr>
        <w:t>ation</w:t>
      </w:r>
      <w:r w:rsidRPr="00B97928">
        <w:rPr>
          <w:rFonts w:cstheme="minorHAnsi"/>
        </w:rPr>
        <w:t>, Random House; London.</w:t>
      </w:r>
    </w:p>
    <w:p w14:paraId="3A5956BF" w14:textId="77777777" w:rsidR="00006A37" w:rsidRPr="00B97928" w:rsidRDefault="00006A37" w:rsidP="000C23A1">
      <w:pPr>
        <w:spacing w:after="120" w:line="240" w:lineRule="auto"/>
        <w:ind w:left="1287" w:hanging="720"/>
        <w:rPr>
          <w:rFonts w:cstheme="minorHAnsi"/>
        </w:rPr>
      </w:pPr>
      <w:r w:rsidRPr="00B97928">
        <w:rPr>
          <w:rFonts w:cstheme="minorHAnsi"/>
        </w:rPr>
        <w:t xml:space="preserve">Shaked, H. and Schechter, C. (2020), “Systems thinking leadership: new explorations for school improvement”, </w:t>
      </w:r>
      <w:r w:rsidRPr="00B97928">
        <w:rPr>
          <w:rFonts w:cstheme="minorHAnsi"/>
          <w:i/>
          <w:iCs/>
        </w:rPr>
        <w:t>Management in Education</w:t>
      </w:r>
      <w:r w:rsidRPr="00B97928">
        <w:rPr>
          <w:rFonts w:cstheme="minorHAnsi"/>
        </w:rPr>
        <w:t>, Vol. 34(3) pp. 107-114.</w:t>
      </w:r>
    </w:p>
    <w:p w14:paraId="1061C384" w14:textId="17114A66" w:rsidR="00006A37" w:rsidRPr="00B97928" w:rsidRDefault="00006A37" w:rsidP="000C23A1">
      <w:pPr>
        <w:spacing w:after="120" w:line="240" w:lineRule="auto"/>
        <w:ind w:left="1287" w:hanging="720"/>
        <w:rPr>
          <w:rFonts w:cstheme="minorHAnsi"/>
        </w:rPr>
      </w:pPr>
      <w:r w:rsidRPr="00B97928">
        <w:rPr>
          <w:rFonts w:cstheme="minorHAnsi"/>
        </w:rPr>
        <w:t>Shih-</w:t>
      </w:r>
      <w:r w:rsidR="002B6E7C" w:rsidRPr="00B97928">
        <w:rPr>
          <w:rFonts w:cstheme="minorHAnsi"/>
        </w:rPr>
        <w:t>W</w:t>
      </w:r>
      <w:r w:rsidRPr="00B97928">
        <w:rPr>
          <w:rFonts w:cstheme="minorHAnsi"/>
        </w:rPr>
        <w:t>ei (Bill) Hsu (202</w:t>
      </w:r>
      <w:r w:rsidR="00D15F3D" w:rsidRPr="00B97928">
        <w:rPr>
          <w:rFonts w:cstheme="minorHAnsi"/>
        </w:rPr>
        <w:t>1</w:t>
      </w:r>
      <w:r w:rsidRPr="00B97928">
        <w:rPr>
          <w:rFonts w:cstheme="minorHAnsi"/>
        </w:rPr>
        <w:t>), “Envis</w:t>
      </w:r>
      <w:r w:rsidR="00D15F3D" w:rsidRPr="00B97928">
        <w:rPr>
          <w:rFonts w:cstheme="minorHAnsi"/>
        </w:rPr>
        <w:t>ion</w:t>
      </w:r>
      <w:r w:rsidRPr="00B97928">
        <w:rPr>
          <w:rFonts w:cstheme="minorHAnsi"/>
        </w:rPr>
        <w:t>ing a post learning organi</w:t>
      </w:r>
      <w:r w:rsidR="00F5292A" w:rsidRPr="00B97928">
        <w:rPr>
          <w:rFonts w:cstheme="minorHAnsi"/>
        </w:rPr>
        <w:t>s</w:t>
      </w:r>
      <w:r w:rsidRPr="00B97928">
        <w:rPr>
          <w:rFonts w:cstheme="minorHAnsi"/>
        </w:rPr>
        <w:t>ation: learning in the name of what? Call for Papers</w:t>
      </w:r>
      <w:r w:rsidR="00524A40" w:rsidRPr="00B97928">
        <w:rPr>
          <w:rFonts w:cstheme="minorHAnsi"/>
        </w:rPr>
        <w:t>”</w:t>
      </w:r>
      <w:r w:rsidRPr="00B97928">
        <w:rPr>
          <w:rFonts w:cstheme="minorHAnsi"/>
        </w:rPr>
        <w:t>, Emerald Publishing Ltd.</w:t>
      </w:r>
    </w:p>
    <w:p w14:paraId="6C11F412" w14:textId="63781591" w:rsidR="003F4B9C" w:rsidRPr="00B97928" w:rsidRDefault="003F4B9C" w:rsidP="000C23A1">
      <w:pPr>
        <w:spacing w:after="120" w:line="240" w:lineRule="auto"/>
        <w:ind w:left="1287" w:hanging="720"/>
        <w:rPr>
          <w:rFonts w:cstheme="minorHAnsi"/>
        </w:rPr>
      </w:pPr>
      <w:proofErr w:type="spellStart"/>
      <w:r w:rsidRPr="00B97928">
        <w:rPr>
          <w:rFonts w:cstheme="minorHAnsi"/>
        </w:rPr>
        <w:t>Silins</w:t>
      </w:r>
      <w:proofErr w:type="spellEnd"/>
      <w:r w:rsidRPr="00B97928">
        <w:rPr>
          <w:rFonts w:cstheme="minorHAnsi"/>
        </w:rPr>
        <w:t>, H., and Mulford, B. (2004), “Schools as learning organi</w:t>
      </w:r>
      <w:r w:rsidR="00F5292A" w:rsidRPr="00B97928">
        <w:rPr>
          <w:rFonts w:cstheme="minorHAnsi"/>
        </w:rPr>
        <w:t>s</w:t>
      </w:r>
      <w:r w:rsidR="0025686B" w:rsidRPr="00B97928">
        <w:rPr>
          <w:rFonts w:cstheme="minorHAnsi"/>
        </w:rPr>
        <w:t>ations-e</w:t>
      </w:r>
      <w:r w:rsidRPr="00B97928">
        <w:rPr>
          <w:rFonts w:cstheme="minorHAnsi"/>
        </w:rPr>
        <w:t>ffects on teacher leadership and student outcomes”. </w:t>
      </w:r>
      <w:r w:rsidRPr="00B97928">
        <w:rPr>
          <w:rFonts w:cstheme="minorHAnsi"/>
          <w:i/>
          <w:iCs/>
        </w:rPr>
        <w:t>School effectiveness and school improvement</w:t>
      </w:r>
      <w:r w:rsidRPr="00B97928">
        <w:rPr>
          <w:rFonts w:cstheme="minorHAnsi"/>
        </w:rPr>
        <w:t>, </w:t>
      </w:r>
      <w:r w:rsidRPr="00B97928">
        <w:rPr>
          <w:rFonts w:cstheme="minorHAnsi"/>
          <w:i/>
          <w:iCs/>
        </w:rPr>
        <w:t>15</w:t>
      </w:r>
      <w:r w:rsidRPr="00B97928">
        <w:rPr>
          <w:rFonts w:cstheme="minorHAnsi"/>
        </w:rPr>
        <w:t>(3-4), 443-466.</w:t>
      </w:r>
    </w:p>
    <w:p w14:paraId="5235117B" w14:textId="76CAC7C0" w:rsidR="00006A37" w:rsidRPr="00B97928" w:rsidRDefault="00006A37" w:rsidP="000C23A1">
      <w:pPr>
        <w:spacing w:after="120" w:line="240" w:lineRule="auto"/>
        <w:ind w:left="1287" w:hanging="720"/>
        <w:rPr>
          <w:rFonts w:cstheme="minorHAnsi"/>
        </w:rPr>
      </w:pPr>
      <w:r w:rsidRPr="00B97928">
        <w:rPr>
          <w:rFonts w:cstheme="minorHAnsi"/>
        </w:rPr>
        <w:t xml:space="preserve">Sorakraikitikul, M. and </w:t>
      </w:r>
      <w:proofErr w:type="spellStart"/>
      <w:r w:rsidRPr="00B97928">
        <w:rPr>
          <w:rFonts w:cstheme="minorHAnsi"/>
        </w:rPr>
        <w:t>Siengthai</w:t>
      </w:r>
      <w:proofErr w:type="spellEnd"/>
      <w:r w:rsidRPr="00B97928">
        <w:rPr>
          <w:rFonts w:cstheme="minorHAnsi"/>
        </w:rPr>
        <w:t>, S. (2014), “Organi</w:t>
      </w:r>
      <w:r w:rsidR="00F5292A" w:rsidRPr="00B97928">
        <w:rPr>
          <w:rFonts w:cstheme="minorHAnsi"/>
        </w:rPr>
        <w:t>s</w:t>
      </w:r>
      <w:r w:rsidRPr="00B97928">
        <w:rPr>
          <w:rFonts w:cstheme="minorHAnsi"/>
        </w:rPr>
        <w:t xml:space="preserve">ational learning culture and workplace: Is knowledge-sharing behaviour a missing link?” </w:t>
      </w:r>
      <w:r w:rsidRPr="00B97928">
        <w:rPr>
          <w:rFonts w:cstheme="minorHAnsi"/>
          <w:i/>
        </w:rPr>
        <w:t xml:space="preserve">The Learning </w:t>
      </w:r>
      <w:r w:rsidR="001D5772" w:rsidRPr="00B97928">
        <w:rPr>
          <w:rFonts w:cstheme="minorHAnsi"/>
          <w:i/>
        </w:rPr>
        <w:t>Organization</w:t>
      </w:r>
      <w:r w:rsidRPr="00B97928">
        <w:rPr>
          <w:rFonts w:cstheme="minorHAnsi"/>
        </w:rPr>
        <w:t>, Vol. 21, No. 3, Emerald Publishing.</w:t>
      </w:r>
    </w:p>
    <w:p w14:paraId="5C5DF54D" w14:textId="0924CB8F" w:rsidR="00554EFF" w:rsidRPr="00B97928" w:rsidRDefault="007A0FED" w:rsidP="000C23A1">
      <w:pPr>
        <w:spacing w:after="120" w:line="240" w:lineRule="auto"/>
        <w:ind w:left="1287" w:hanging="720"/>
        <w:rPr>
          <w:rFonts w:cstheme="minorHAnsi"/>
        </w:rPr>
      </w:pPr>
      <w:r w:rsidRPr="00B97928">
        <w:rPr>
          <w:rFonts w:cstheme="minorHAnsi"/>
        </w:rPr>
        <w:t xml:space="preserve">Stacey, R. D., (1995), “The science of complexity: An alternative perspective for strategic change processes”, </w:t>
      </w:r>
      <w:r w:rsidRPr="00B97928">
        <w:rPr>
          <w:rFonts w:cstheme="minorHAnsi"/>
          <w:i/>
          <w:iCs/>
        </w:rPr>
        <w:t>Strategic Management Journal</w:t>
      </w:r>
      <w:r w:rsidRPr="00B97928">
        <w:rPr>
          <w:rFonts w:cstheme="minorHAnsi"/>
        </w:rPr>
        <w:t>, 19(6), pp. 477-495.</w:t>
      </w:r>
    </w:p>
    <w:p w14:paraId="041D3392" w14:textId="019D4BF1" w:rsidR="00006A37" w:rsidRPr="00B97928" w:rsidRDefault="00006A37" w:rsidP="000C23A1">
      <w:pPr>
        <w:spacing w:after="120" w:line="240" w:lineRule="auto"/>
        <w:ind w:left="1287" w:hanging="720"/>
        <w:rPr>
          <w:rFonts w:cstheme="minorHAnsi"/>
        </w:rPr>
      </w:pPr>
      <w:r w:rsidRPr="00B97928">
        <w:rPr>
          <w:rFonts w:cstheme="minorHAnsi"/>
        </w:rPr>
        <w:t>Thomas, K., and Allen, S. (2006), “The learning organi</w:t>
      </w:r>
      <w:r w:rsidR="00F5292A" w:rsidRPr="00B97928">
        <w:rPr>
          <w:rFonts w:cstheme="minorHAnsi"/>
        </w:rPr>
        <w:t>s</w:t>
      </w:r>
      <w:r w:rsidRPr="00B97928">
        <w:rPr>
          <w:rFonts w:cstheme="minorHAnsi"/>
        </w:rPr>
        <w:t>ation: a meta‐analysis of themes in literature”, </w:t>
      </w:r>
      <w:r w:rsidRPr="00B97928">
        <w:rPr>
          <w:rFonts w:cstheme="minorHAnsi"/>
          <w:i/>
          <w:iCs/>
        </w:rPr>
        <w:t>The Learning Organization</w:t>
      </w:r>
      <w:r w:rsidRPr="00B97928">
        <w:rPr>
          <w:rFonts w:cstheme="minorHAnsi"/>
        </w:rPr>
        <w:t>, Vol. 13, No, 3, pp. 123-139, Emerald Publishing.</w:t>
      </w:r>
    </w:p>
    <w:p w14:paraId="0A77137A" w14:textId="1E32FF64" w:rsidR="00EB06D5" w:rsidRPr="00B97928" w:rsidRDefault="00BC3624" w:rsidP="000C23A1">
      <w:pPr>
        <w:spacing w:after="120" w:line="240" w:lineRule="auto"/>
        <w:ind w:left="1287" w:hanging="720"/>
        <w:rPr>
          <w:rFonts w:cstheme="minorHAnsi"/>
        </w:rPr>
      </w:pPr>
      <w:proofErr w:type="spellStart"/>
      <w:r w:rsidRPr="00B97928">
        <w:rPr>
          <w:rFonts w:cstheme="minorHAnsi"/>
        </w:rPr>
        <w:t>Tsoukas</w:t>
      </w:r>
      <w:proofErr w:type="spellEnd"/>
      <w:r w:rsidRPr="00B97928">
        <w:rPr>
          <w:rFonts w:cstheme="minorHAnsi"/>
        </w:rPr>
        <w:t xml:space="preserve">, H., &amp; Hatch, M. J. (2001), “Complex thinking, complex practice: The case for a narrative approach to organizational </w:t>
      </w:r>
      <w:r w:rsidR="002B0CA7" w:rsidRPr="00B97928">
        <w:rPr>
          <w:rFonts w:cstheme="minorHAnsi"/>
        </w:rPr>
        <w:t>complexity”,</w:t>
      </w:r>
      <w:r w:rsidR="002B0CA7" w:rsidRPr="00B97928">
        <w:rPr>
          <w:rFonts w:cstheme="minorHAnsi"/>
          <w:i/>
          <w:iCs/>
        </w:rPr>
        <w:t xml:space="preserve"> Human</w:t>
      </w:r>
      <w:r w:rsidRPr="00B97928">
        <w:rPr>
          <w:rFonts w:cstheme="minorHAnsi"/>
          <w:i/>
          <w:iCs/>
        </w:rPr>
        <w:t xml:space="preserve"> relations</w:t>
      </w:r>
      <w:r w:rsidRPr="00B97928">
        <w:rPr>
          <w:rFonts w:cstheme="minorHAnsi"/>
        </w:rPr>
        <w:t>, </w:t>
      </w:r>
      <w:r w:rsidRPr="00B97928">
        <w:rPr>
          <w:rFonts w:cstheme="minorHAnsi"/>
          <w:i/>
          <w:iCs/>
        </w:rPr>
        <w:t>54</w:t>
      </w:r>
      <w:r w:rsidRPr="00B97928">
        <w:rPr>
          <w:rFonts w:cstheme="minorHAnsi"/>
        </w:rPr>
        <w:t>(8), 979-1013.</w:t>
      </w:r>
    </w:p>
    <w:p w14:paraId="6F500A5B" w14:textId="0A73EF0A" w:rsidR="00006A37" w:rsidRPr="00B97928" w:rsidRDefault="00006A37" w:rsidP="000C23A1">
      <w:pPr>
        <w:spacing w:after="120" w:line="240" w:lineRule="auto"/>
        <w:ind w:left="1287" w:hanging="720"/>
        <w:rPr>
          <w:rFonts w:cstheme="minorHAnsi"/>
        </w:rPr>
      </w:pPr>
      <w:r w:rsidRPr="00B97928">
        <w:rPr>
          <w:rFonts w:cstheme="minorHAnsi"/>
        </w:rPr>
        <w:t xml:space="preserve">Tyack, D., and Cuban, L. (1995), </w:t>
      </w:r>
      <w:r w:rsidRPr="00B97928">
        <w:rPr>
          <w:rFonts w:cstheme="minorHAnsi"/>
          <w:i/>
          <w:iCs/>
        </w:rPr>
        <w:t>Tinkering Toward Utopia</w:t>
      </w:r>
      <w:r w:rsidRPr="00B97928">
        <w:rPr>
          <w:rFonts w:cstheme="minorHAnsi"/>
        </w:rPr>
        <w:t xml:space="preserve">: </w:t>
      </w:r>
      <w:r w:rsidRPr="00B97928">
        <w:rPr>
          <w:rFonts w:cstheme="minorHAnsi"/>
          <w:i/>
          <w:iCs/>
        </w:rPr>
        <w:t xml:space="preserve">A Century of </w:t>
      </w:r>
      <w:r w:rsidR="006D2C0A" w:rsidRPr="00B97928">
        <w:rPr>
          <w:rFonts w:cstheme="minorHAnsi"/>
          <w:i/>
          <w:iCs/>
        </w:rPr>
        <w:t>Public-School</w:t>
      </w:r>
      <w:r w:rsidRPr="00B97928">
        <w:rPr>
          <w:rFonts w:cstheme="minorHAnsi"/>
          <w:i/>
          <w:iCs/>
        </w:rPr>
        <w:t xml:space="preserve"> Reform</w:t>
      </w:r>
      <w:r w:rsidRPr="00B97928">
        <w:rPr>
          <w:rFonts w:cstheme="minorHAnsi"/>
        </w:rPr>
        <w:t xml:space="preserve">. Harvard University Press, Cambridge, Ma. </w:t>
      </w:r>
    </w:p>
    <w:p w14:paraId="6CAA263D" w14:textId="77777777" w:rsidR="00006A37" w:rsidRPr="00B97928" w:rsidRDefault="00006A37" w:rsidP="000C23A1">
      <w:pPr>
        <w:spacing w:after="120" w:line="240" w:lineRule="auto"/>
        <w:ind w:left="1287" w:hanging="720"/>
        <w:rPr>
          <w:rFonts w:cstheme="minorHAnsi"/>
        </w:rPr>
      </w:pPr>
      <w:r w:rsidRPr="00B97928">
        <w:rPr>
          <w:rFonts w:cstheme="minorHAnsi"/>
        </w:rPr>
        <w:t xml:space="preserve">Tyack, D., and Tobin, W. (1994), "The grammar of schooling", </w:t>
      </w:r>
      <w:r w:rsidRPr="00B97928">
        <w:rPr>
          <w:rFonts w:cstheme="minorHAnsi"/>
          <w:i/>
          <w:iCs/>
        </w:rPr>
        <w:t>American Education Research Journal</w:t>
      </w:r>
      <w:r w:rsidRPr="00B97928">
        <w:rPr>
          <w:rFonts w:cstheme="minorHAnsi"/>
        </w:rPr>
        <w:t xml:space="preserve">, Vol. 31(3), pp. 453-479. </w:t>
      </w:r>
    </w:p>
    <w:p w14:paraId="5689E2A0" w14:textId="70BF4A85" w:rsidR="00006A37" w:rsidRPr="00B97928" w:rsidRDefault="00006A37" w:rsidP="000C23A1">
      <w:pPr>
        <w:spacing w:after="120" w:line="240" w:lineRule="auto"/>
        <w:ind w:left="1287" w:hanging="720"/>
        <w:rPr>
          <w:rFonts w:cstheme="minorHAnsi"/>
        </w:rPr>
      </w:pPr>
      <w:proofErr w:type="spellStart"/>
      <w:r w:rsidRPr="00B97928">
        <w:rPr>
          <w:rFonts w:cstheme="minorHAnsi"/>
        </w:rPr>
        <w:t>Vanderstraeten</w:t>
      </w:r>
      <w:proofErr w:type="spellEnd"/>
      <w:r w:rsidRPr="00B97928">
        <w:rPr>
          <w:rFonts w:cstheme="minorHAnsi"/>
        </w:rPr>
        <w:t>, R. (2002), “The autopoiesis of educational organi</w:t>
      </w:r>
      <w:r w:rsidR="00F5292A" w:rsidRPr="00B97928">
        <w:rPr>
          <w:rFonts w:cstheme="minorHAnsi"/>
        </w:rPr>
        <w:t>s</w:t>
      </w:r>
      <w:r w:rsidRPr="00B97928">
        <w:rPr>
          <w:rFonts w:cstheme="minorHAnsi"/>
        </w:rPr>
        <w:t>ations: the impact of the organi</w:t>
      </w:r>
      <w:r w:rsidR="00F5292A" w:rsidRPr="00B97928">
        <w:rPr>
          <w:rFonts w:cstheme="minorHAnsi"/>
        </w:rPr>
        <w:t>s</w:t>
      </w:r>
      <w:r w:rsidRPr="00B97928">
        <w:rPr>
          <w:rFonts w:cstheme="minorHAnsi"/>
        </w:rPr>
        <w:t xml:space="preserve">ational setting on educational interaction”. </w:t>
      </w:r>
      <w:r w:rsidRPr="00B97928">
        <w:rPr>
          <w:rFonts w:cstheme="minorHAnsi"/>
          <w:i/>
          <w:iCs/>
        </w:rPr>
        <w:t>System Research</w:t>
      </w:r>
      <w:r w:rsidRPr="00B97928">
        <w:rPr>
          <w:rFonts w:cstheme="minorHAnsi"/>
        </w:rPr>
        <w:t>, 19, pp. 243-253.</w:t>
      </w:r>
    </w:p>
    <w:p w14:paraId="02C806B2" w14:textId="2BD26B37" w:rsidR="00006A37" w:rsidRPr="00B97928" w:rsidRDefault="00006A37" w:rsidP="000C23A1">
      <w:pPr>
        <w:spacing w:after="120" w:line="240" w:lineRule="auto"/>
        <w:ind w:left="1287" w:hanging="720"/>
        <w:rPr>
          <w:rFonts w:cstheme="minorHAnsi"/>
        </w:rPr>
      </w:pPr>
      <w:r w:rsidRPr="00B97928">
        <w:rPr>
          <w:rFonts w:cstheme="minorHAnsi"/>
        </w:rPr>
        <w:t xml:space="preserve">Watkins, K. and </w:t>
      </w:r>
      <w:proofErr w:type="spellStart"/>
      <w:r w:rsidRPr="00B97928">
        <w:rPr>
          <w:rFonts w:cstheme="minorHAnsi"/>
        </w:rPr>
        <w:t>Marsick</w:t>
      </w:r>
      <w:proofErr w:type="spellEnd"/>
      <w:r w:rsidRPr="00B97928">
        <w:rPr>
          <w:rFonts w:cstheme="minorHAnsi"/>
        </w:rPr>
        <w:t xml:space="preserve">, V. (1993), </w:t>
      </w:r>
      <w:r w:rsidRPr="00B97928">
        <w:rPr>
          <w:rFonts w:cstheme="minorHAnsi"/>
          <w:i/>
          <w:iCs/>
        </w:rPr>
        <w:t>Sculpting the Learning Organization: Lessons in the Art and Science of Systemic Change</w:t>
      </w:r>
      <w:r w:rsidRPr="00B97928">
        <w:rPr>
          <w:rFonts w:cstheme="minorHAnsi"/>
        </w:rPr>
        <w:t>. Jossey-Bass, San Francisco, CA.</w:t>
      </w:r>
    </w:p>
    <w:p w14:paraId="4267DEFE" w14:textId="5E90A57B" w:rsidR="00684BB5" w:rsidRPr="00B97928" w:rsidRDefault="00684BB5" w:rsidP="000C23A1">
      <w:pPr>
        <w:spacing w:after="120" w:line="240" w:lineRule="auto"/>
        <w:ind w:left="1287" w:hanging="720"/>
        <w:rPr>
          <w:rFonts w:cstheme="minorHAnsi"/>
        </w:rPr>
      </w:pPr>
      <w:r w:rsidRPr="00B97928">
        <w:rPr>
          <w:rFonts w:cstheme="minorHAnsi"/>
        </w:rPr>
        <w:t xml:space="preserve">Weick, K. and Westley, F. (1996), “Organisational learning: Affirming an oxymoron”, in Clegg, R., Hardy, C., and Nord, W. (Eds.) </w:t>
      </w:r>
      <w:r w:rsidRPr="00B97928">
        <w:rPr>
          <w:rFonts w:cstheme="minorHAnsi"/>
          <w:i/>
          <w:iCs/>
        </w:rPr>
        <w:t>Managing Organisations</w:t>
      </w:r>
      <w:r w:rsidRPr="00B97928">
        <w:rPr>
          <w:rFonts w:cstheme="minorHAnsi"/>
        </w:rPr>
        <w:t>, Sage, London.</w:t>
      </w:r>
    </w:p>
    <w:p w14:paraId="2D1446B0" w14:textId="6689D358" w:rsidR="008131C4" w:rsidRPr="00E15569" w:rsidRDefault="008131C4" w:rsidP="000C23A1">
      <w:pPr>
        <w:spacing w:after="120" w:line="240" w:lineRule="auto"/>
        <w:ind w:left="1287" w:hanging="720"/>
        <w:rPr>
          <w:rFonts w:cstheme="minorHAnsi"/>
        </w:rPr>
      </w:pPr>
      <w:r w:rsidRPr="00B97928">
        <w:rPr>
          <w:rFonts w:cstheme="minorHAnsi"/>
        </w:rPr>
        <w:t>Wolfe, N. (2012), “The evolving corporate model—From machine to living organization”, </w:t>
      </w:r>
      <w:r w:rsidRPr="00B97928">
        <w:rPr>
          <w:rFonts w:cstheme="minorHAnsi"/>
          <w:i/>
          <w:iCs/>
        </w:rPr>
        <w:t>Employment Relations Today</w:t>
      </w:r>
      <w:r w:rsidRPr="00B97928">
        <w:rPr>
          <w:rFonts w:cstheme="minorHAnsi"/>
        </w:rPr>
        <w:t>, </w:t>
      </w:r>
      <w:r w:rsidRPr="00B97928">
        <w:rPr>
          <w:rFonts w:cstheme="minorHAnsi"/>
          <w:i/>
          <w:iCs/>
        </w:rPr>
        <w:t>39</w:t>
      </w:r>
      <w:r w:rsidRPr="00B97928">
        <w:rPr>
          <w:rFonts w:cstheme="minorHAnsi"/>
        </w:rPr>
        <w:t>(1), pp.23-30.</w:t>
      </w:r>
    </w:p>
    <w:p w14:paraId="56C6EE86" w14:textId="6C889BA8" w:rsidR="0007297A" w:rsidRPr="00E15569" w:rsidRDefault="0007297A" w:rsidP="00AE666A">
      <w:pPr>
        <w:spacing w:after="120"/>
        <w:ind w:left="113"/>
        <w:rPr>
          <w:rFonts w:cstheme="minorHAnsi"/>
        </w:rPr>
      </w:pPr>
    </w:p>
    <w:p w14:paraId="28B9692A" w14:textId="77777777" w:rsidR="0007297A" w:rsidRPr="00E15569" w:rsidRDefault="0007297A" w:rsidP="00AE666A">
      <w:pPr>
        <w:spacing w:after="120"/>
        <w:ind w:left="113"/>
        <w:rPr>
          <w:rFonts w:cstheme="minorHAnsi"/>
        </w:rPr>
      </w:pPr>
    </w:p>
    <w:bookmarkEnd w:id="4"/>
    <w:p w14:paraId="6C044BF8" w14:textId="77777777" w:rsidR="0007297A" w:rsidRPr="00E15569" w:rsidRDefault="0007297A" w:rsidP="00AE666A">
      <w:pPr>
        <w:spacing w:after="120"/>
        <w:ind w:left="113"/>
        <w:rPr>
          <w:rFonts w:cstheme="minorHAnsi"/>
        </w:rPr>
      </w:pPr>
    </w:p>
    <w:p w14:paraId="7BE34F84" w14:textId="77777777" w:rsidR="0007297A" w:rsidRPr="00E15569" w:rsidRDefault="0007297A" w:rsidP="00AE666A">
      <w:pPr>
        <w:spacing w:after="120"/>
        <w:ind w:left="113"/>
        <w:rPr>
          <w:rFonts w:cstheme="minorHAnsi"/>
        </w:rPr>
      </w:pPr>
    </w:p>
    <w:p w14:paraId="5A6E86D8" w14:textId="77777777" w:rsidR="0007297A" w:rsidRPr="00E15569" w:rsidRDefault="0007297A" w:rsidP="00AE666A">
      <w:pPr>
        <w:spacing w:after="120"/>
        <w:ind w:left="113"/>
        <w:rPr>
          <w:rFonts w:cstheme="minorHAnsi"/>
        </w:rPr>
      </w:pPr>
    </w:p>
    <w:bookmarkEnd w:id="1"/>
    <w:p w14:paraId="5D37EB1A" w14:textId="77777777" w:rsidR="0007297A" w:rsidRPr="00E15569" w:rsidRDefault="0007297A" w:rsidP="00AE666A">
      <w:pPr>
        <w:spacing w:after="120"/>
        <w:ind w:left="113"/>
        <w:rPr>
          <w:rFonts w:cstheme="minorHAnsi"/>
        </w:rPr>
      </w:pPr>
    </w:p>
    <w:sectPr w:rsidR="0007297A" w:rsidRPr="00E15569" w:rsidSect="00E15569">
      <w:foot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D46DB" w14:textId="77777777" w:rsidR="00EE1BD7" w:rsidRDefault="00EE1BD7">
      <w:pPr>
        <w:spacing w:after="0" w:line="240" w:lineRule="auto"/>
      </w:pPr>
      <w:r>
        <w:separator/>
      </w:r>
    </w:p>
  </w:endnote>
  <w:endnote w:type="continuationSeparator" w:id="0">
    <w:p w14:paraId="4E472D9A" w14:textId="77777777" w:rsidR="00EE1BD7" w:rsidRDefault="00EE1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8672314"/>
      <w:docPartObj>
        <w:docPartGallery w:val="Page Numbers (Bottom of Page)"/>
        <w:docPartUnique/>
      </w:docPartObj>
    </w:sdtPr>
    <w:sdtEndPr>
      <w:rPr>
        <w:noProof/>
      </w:rPr>
    </w:sdtEndPr>
    <w:sdtContent>
      <w:p w14:paraId="3EA12196" w14:textId="75050A08" w:rsidR="00940DD5" w:rsidRDefault="00940DD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63801F" w14:textId="77777777" w:rsidR="00940DD5" w:rsidRDefault="00940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15E2E" w14:textId="77777777" w:rsidR="00EE1BD7" w:rsidRDefault="00EE1BD7">
      <w:pPr>
        <w:spacing w:after="0" w:line="240" w:lineRule="auto"/>
      </w:pPr>
      <w:r>
        <w:separator/>
      </w:r>
    </w:p>
  </w:footnote>
  <w:footnote w:type="continuationSeparator" w:id="0">
    <w:p w14:paraId="0280A7BF" w14:textId="77777777" w:rsidR="00EE1BD7" w:rsidRDefault="00EE1B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63138"/>
    <w:multiLevelType w:val="hybridMultilevel"/>
    <w:tmpl w:val="630073A0"/>
    <w:lvl w:ilvl="0" w:tplc="595EC554">
      <w:start w:val="1"/>
      <w:numFmt w:val="decimal"/>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84F20"/>
    <w:multiLevelType w:val="hybridMultilevel"/>
    <w:tmpl w:val="8526A9B2"/>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 w15:restartNumberingAfterBreak="0">
    <w:nsid w:val="16311B50"/>
    <w:multiLevelType w:val="hybridMultilevel"/>
    <w:tmpl w:val="E6389BD2"/>
    <w:lvl w:ilvl="0" w:tplc="08090001">
      <w:start w:val="1"/>
      <w:numFmt w:val="bullet"/>
      <w:lvlText w:val=""/>
      <w:lvlJc w:val="left"/>
      <w:pPr>
        <w:ind w:left="2901" w:hanging="360"/>
      </w:pPr>
      <w:rPr>
        <w:rFonts w:ascii="Symbol" w:hAnsi="Symbol" w:hint="default"/>
      </w:rPr>
    </w:lvl>
    <w:lvl w:ilvl="1" w:tplc="08090019" w:tentative="1">
      <w:start w:val="1"/>
      <w:numFmt w:val="lowerLetter"/>
      <w:lvlText w:val="%2."/>
      <w:lvlJc w:val="left"/>
      <w:pPr>
        <w:ind w:left="3621" w:hanging="360"/>
      </w:pPr>
    </w:lvl>
    <w:lvl w:ilvl="2" w:tplc="0809001B" w:tentative="1">
      <w:start w:val="1"/>
      <w:numFmt w:val="lowerRoman"/>
      <w:lvlText w:val="%3."/>
      <w:lvlJc w:val="right"/>
      <w:pPr>
        <w:ind w:left="4341" w:hanging="180"/>
      </w:pPr>
    </w:lvl>
    <w:lvl w:ilvl="3" w:tplc="0809000F" w:tentative="1">
      <w:start w:val="1"/>
      <w:numFmt w:val="decimal"/>
      <w:lvlText w:val="%4."/>
      <w:lvlJc w:val="left"/>
      <w:pPr>
        <w:ind w:left="5061" w:hanging="360"/>
      </w:pPr>
    </w:lvl>
    <w:lvl w:ilvl="4" w:tplc="08090019" w:tentative="1">
      <w:start w:val="1"/>
      <w:numFmt w:val="lowerLetter"/>
      <w:lvlText w:val="%5."/>
      <w:lvlJc w:val="left"/>
      <w:pPr>
        <w:ind w:left="5781" w:hanging="360"/>
      </w:pPr>
    </w:lvl>
    <w:lvl w:ilvl="5" w:tplc="0809001B" w:tentative="1">
      <w:start w:val="1"/>
      <w:numFmt w:val="lowerRoman"/>
      <w:lvlText w:val="%6."/>
      <w:lvlJc w:val="right"/>
      <w:pPr>
        <w:ind w:left="6501" w:hanging="180"/>
      </w:pPr>
    </w:lvl>
    <w:lvl w:ilvl="6" w:tplc="0809000F" w:tentative="1">
      <w:start w:val="1"/>
      <w:numFmt w:val="decimal"/>
      <w:lvlText w:val="%7."/>
      <w:lvlJc w:val="left"/>
      <w:pPr>
        <w:ind w:left="7221" w:hanging="360"/>
      </w:pPr>
    </w:lvl>
    <w:lvl w:ilvl="7" w:tplc="08090019" w:tentative="1">
      <w:start w:val="1"/>
      <w:numFmt w:val="lowerLetter"/>
      <w:lvlText w:val="%8."/>
      <w:lvlJc w:val="left"/>
      <w:pPr>
        <w:ind w:left="7941" w:hanging="360"/>
      </w:pPr>
    </w:lvl>
    <w:lvl w:ilvl="8" w:tplc="0809001B" w:tentative="1">
      <w:start w:val="1"/>
      <w:numFmt w:val="lowerRoman"/>
      <w:lvlText w:val="%9."/>
      <w:lvlJc w:val="right"/>
      <w:pPr>
        <w:ind w:left="8661" w:hanging="180"/>
      </w:pPr>
    </w:lvl>
  </w:abstractNum>
  <w:abstractNum w:abstractNumId="3" w15:restartNumberingAfterBreak="0">
    <w:nsid w:val="182E4A5D"/>
    <w:multiLevelType w:val="hybridMultilevel"/>
    <w:tmpl w:val="31C84AD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 w15:restartNumberingAfterBreak="0">
    <w:nsid w:val="1F077A44"/>
    <w:multiLevelType w:val="hybridMultilevel"/>
    <w:tmpl w:val="8F229952"/>
    <w:lvl w:ilvl="0" w:tplc="CACA4C1E">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5" w15:restartNumberingAfterBreak="0">
    <w:nsid w:val="22913ADD"/>
    <w:multiLevelType w:val="hybridMultilevel"/>
    <w:tmpl w:val="CB062C9A"/>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6" w15:restartNumberingAfterBreak="0">
    <w:nsid w:val="264679C6"/>
    <w:multiLevelType w:val="hybridMultilevel"/>
    <w:tmpl w:val="D6FAE0A2"/>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B8E2721"/>
    <w:multiLevelType w:val="hybridMultilevel"/>
    <w:tmpl w:val="2E248A8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687D3B"/>
    <w:multiLevelType w:val="hybridMultilevel"/>
    <w:tmpl w:val="98FA58B4"/>
    <w:lvl w:ilvl="0" w:tplc="283E329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2F17BA"/>
    <w:multiLevelType w:val="hybridMultilevel"/>
    <w:tmpl w:val="F89032C2"/>
    <w:lvl w:ilvl="0" w:tplc="0809000F">
      <w:start w:val="1"/>
      <w:numFmt w:val="decimal"/>
      <w:lvlText w:val="%1."/>
      <w:lvlJc w:val="left"/>
      <w:pPr>
        <w:ind w:left="777" w:hanging="360"/>
      </w:p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0" w15:restartNumberingAfterBreak="0">
    <w:nsid w:val="37660789"/>
    <w:multiLevelType w:val="hybridMultilevel"/>
    <w:tmpl w:val="6C985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4605EC"/>
    <w:multiLevelType w:val="hybridMultilevel"/>
    <w:tmpl w:val="DEE45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BA5E08"/>
    <w:multiLevelType w:val="hybridMultilevel"/>
    <w:tmpl w:val="769CA23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39DC686A"/>
    <w:multiLevelType w:val="hybridMultilevel"/>
    <w:tmpl w:val="0ADE3770"/>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14" w15:restartNumberingAfterBreak="0">
    <w:nsid w:val="3A5D377D"/>
    <w:multiLevelType w:val="hybridMultilevel"/>
    <w:tmpl w:val="D2548642"/>
    <w:lvl w:ilvl="0" w:tplc="08090001">
      <w:start w:val="1"/>
      <w:numFmt w:val="bullet"/>
      <w:lvlText w:val=""/>
      <w:lvlJc w:val="left"/>
      <w:pPr>
        <w:ind w:left="2541" w:hanging="360"/>
      </w:pPr>
      <w:rPr>
        <w:rFonts w:ascii="Symbol" w:hAnsi="Symbol" w:hint="default"/>
      </w:rPr>
    </w:lvl>
    <w:lvl w:ilvl="1" w:tplc="08090003" w:tentative="1">
      <w:start w:val="1"/>
      <w:numFmt w:val="bullet"/>
      <w:lvlText w:val="o"/>
      <w:lvlJc w:val="left"/>
      <w:pPr>
        <w:ind w:left="3261" w:hanging="360"/>
      </w:pPr>
      <w:rPr>
        <w:rFonts w:ascii="Courier New" w:hAnsi="Courier New" w:cs="Courier New" w:hint="default"/>
      </w:rPr>
    </w:lvl>
    <w:lvl w:ilvl="2" w:tplc="08090005" w:tentative="1">
      <w:start w:val="1"/>
      <w:numFmt w:val="bullet"/>
      <w:lvlText w:val=""/>
      <w:lvlJc w:val="left"/>
      <w:pPr>
        <w:ind w:left="3981" w:hanging="360"/>
      </w:pPr>
      <w:rPr>
        <w:rFonts w:ascii="Wingdings" w:hAnsi="Wingdings" w:hint="default"/>
      </w:rPr>
    </w:lvl>
    <w:lvl w:ilvl="3" w:tplc="08090001" w:tentative="1">
      <w:start w:val="1"/>
      <w:numFmt w:val="bullet"/>
      <w:lvlText w:val=""/>
      <w:lvlJc w:val="left"/>
      <w:pPr>
        <w:ind w:left="4701" w:hanging="360"/>
      </w:pPr>
      <w:rPr>
        <w:rFonts w:ascii="Symbol" w:hAnsi="Symbol" w:hint="default"/>
      </w:rPr>
    </w:lvl>
    <w:lvl w:ilvl="4" w:tplc="08090003" w:tentative="1">
      <w:start w:val="1"/>
      <w:numFmt w:val="bullet"/>
      <w:lvlText w:val="o"/>
      <w:lvlJc w:val="left"/>
      <w:pPr>
        <w:ind w:left="5421" w:hanging="360"/>
      </w:pPr>
      <w:rPr>
        <w:rFonts w:ascii="Courier New" w:hAnsi="Courier New" w:cs="Courier New" w:hint="default"/>
      </w:rPr>
    </w:lvl>
    <w:lvl w:ilvl="5" w:tplc="08090005" w:tentative="1">
      <w:start w:val="1"/>
      <w:numFmt w:val="bullet"/>
      <w:lvlText w:val=""/>
      <w:lvlJc w:val="left"/>
      <w:pPr>
        <w:ind w:left="6141" w:hanging="360"/>
      </w:pPr>
      <w:rPr>
        <w:rFonts w:ascii="Wingdings" w:hAnsi="Wingdings" w:hint="default"/>
      </w:rPr>
    </w:lvl>
    <w:lvl w:ilvl="6" w:tplc="08090001" w:tentative="1">
      <w:start w:val="1"/>
      <w:numFmt w:val="bullet"/>
      <w:lvlText w:val=""/>
      <w:lvlJc w:val="left"/>
      <w:pPr>
        <w:ind w:left="6861" w:hanging="360"/>
      </w:pPr>
      <w:rPr>
        <w:rFonts w:ascii="Symbol" w:hAnsi="Symbol" w:hint="default"/>
      </w:rPr>
    </w:lvl>
    <w:lvl w:ilvl="7" w:tplc="08090003" w:tentative="1">
      <w:start w:val="1"/>
      <w:numFmt w:val="bullet"/>
      <w:lvlText w:val="o"/>
      <w:lvlJc w:val="left"/>
      <w:pPr>
        <w:ind w:left="7581" w:hanging="360"/>
      </w:pPr>
      <w:rPr>
        <w:rFonts w:ascii="Courier New" w:hAnsi="Courier New" w:cs="Courier New" w:hint="default"/>
      </w:rPr>
    </w:lvl>
    <w:lvl w:ilvl="8" w:tplc="08090005" w:tentative="1">
      <w:start w:val="1"/>
      <w:numFmt w:val="bullet"/>
      <w:lvlText w:val=""/>
      <w:lvlJc w:val="left"/>
      <w:pPr>
        <w:ind w:left="8301" w:hanging="360"/>
      </w:pPr>
      <w:rPr>
        <w:rFonts w:ascii="Wingdings" w:hAnsi="Wingdings" w:hint="default"/>
      </w:rPr>
    </w:lvl>
  </w:abstractNum>
  <w:abstractNum w:abstractNumId="15" w15:restartNumberingAfterBreak="0">
    <w:nsid w:val="3C0E1446"/>
    <w:multiLevelType w:val="hybridMultilevel"/>
    <w:tmpl w:val="F8D0F9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971AB7"/>
    <w:multiLevelType w:val="hybridMultilevel"/>
    <w:tmpl w:val="4B72D3F0"/>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7" w15:restartNumberingAfterBreak="0">
    <w:nsid w:val="3DB223E6"/>
    <w:multiLevelType w:val="hybridMultilevel"/>
    <w:tmpl w:val="BB681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276CE5"/>
    <w:multiLevelType w:val="hybridMultilevel"/>
    <w:tmpl w:val="A4304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573C6E"/>
    <w:multiLevelType w:val="hybridMultilevel"/>
    <w:tmpl w:val="6D2A7698"/>
    <w:lvl w:ilvl="0" w:tplc="0E24BB42">
      <w:start w:val="1"/>
      <w:numFmt w:val="lowerLetter"/>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20" w15:restartNumberingAfterBreak="0">
    <w:nsid w:val="40552B62"/>
    <w:multiLevelType w:val="hybridMultilevel"/>
    <w:tmpl w:val="66D20942"/>
    <w:lvl w:ilvl="0" w:tplc="2954C47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E23E74"/>
    <w:multiLevelType w:val="hybridMultilevel"/>
    <w:tmpl w:val="F5FC5630"/>
    <w:lvl w:ilvl="0" w:tplc="C85E5DA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7606027"/>
    <w:multiLevelType w:val="hybridMultilevel"/>
    <w:tmpl w:val="56E054FA"/>
    <w:lvl w:ilvl="0" w:tplc="DD5A560A">
      <w:start w:val="1"/>
      <w:numFmt w:val="lowerRoman"/>
      <w:lvlText w:val="%1)"/>
      <w:lvlJc w:val="left"/>
      <w:pPr>
        <w:ind w:left="777" w:hanging="72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23" w15:restartNumberingAfterBreak="0">
    <w:nsid w:val="47722411"/>
    <w:multiLevelType w:val="hybridMultilevel"/>
    <w:tmpl w:val="A0AEAFB4"/>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4" w15:restartNumberingAfterBreak="0">
    <w:nsid w:val="48CA3228"/>
    <w:multiLevelType w:val="hybridMultilevel"/>
    <w:tmpl w:val="EB8CDC92"/>
    <w:lvl w:ilvl="0" w:tplc="0809000F">
      <w:start w:val="1"/>
      <w:numFmt w:val="decimal"/>
      <w:lvlText w:val="%1."/>
      <w:lvlJc w:val="left"/>
      <w:pPr>
        <w:ind w:left="814" w:hanging="360"/>
      </w:p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25" w15:restartNumberingAfterBreak="0">
    <w:nsid w:val="4B344AE6"/>
    <w:multiLevelType w:val="hybridMultilevel"/>
    <w:tmpl w:val="D9A87CDA"/>
    <w:lvl w:ilvl="0" w:tplc="C7FCA73A">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26" w15:restartNumberingAfterBreak="0">
    <w:nsid w:val="4E27718F"/>
    <w:multiLevelType w:val="hybridMultilevel"/>
    <w:tmpl w:val="9B94FF84"/>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7" w15:restartNumberingAfterBreak="0">
    <w:nsid w:val="54645553"/>
    <w:multiLevelType w:val="hybridMultilevel"/>
    <w:tmpl w:val="4B403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7F5AF7"/>
    <w:multiLevelType w:val="hybridMultilevel"/>
    <w:tmpl w:val="FF1A127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61BD6851"/>
    <w:multiLevelType w:val="hybridMultilevel"/>
    <w:tmpl w:val="72DE18D4"/>
    <w:lvl w:ilvl="0" w:tplc="058C2A24">
      <w:start w:val="1"/>
      <w:numFmt w:val="decimal"/>
      <w:lvlText w:val="%1."/>
      <w:lvlJc w:val="left"/>
      <w:pPr>
        <w:ind w:left="417" w:hanging="360"/>
      </w:pPr>
      <w:rPr>
        <w:rFonts w:hint="default"/>
        <w:b w:val="0"/>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30" w15:restartNumberingAfterBreak="0">
    <w:nsid w:val="623731D8"/>
    <w:multiLevelType w:val="hybridMultilevel"/>
    <w:tmpl w:val="70E458D2"/>
    <w:lvl w:ilvl="0" w:tplc="B8C26C90">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9181042"/>
    <w:multiLevelType w:val="hybridMultilevel"/>
    <w:tmpl w:val="EF1C939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6A824282"/>
    <w:multiLevelType w:val="hybridMultilevel"/>
    <w:tmpl w:val="59B601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30E413D"/>
    <w:multiLevelType w:val="hybridMultilevel"/>
    <w:tmpl w:val="E9120512"/>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34" w15:restartNumberingAfterBreak="0">
    <w:nsid w:val="77F25396"/>
    <w:multiLevelType w:val="hybridMultilevel"/>
    <w:tmpl w:val="B406EA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8F17D7E"/>
    <w:multiLevelType w:val="hybridMultilevel"/>
    <w:tmpl w:val="4FFE12C6"/>
    <w:lvl w:ilvl="0" w:tplc="08090001">
      <w:start w:val="1"/>
      <w:numFmt w:val="bullet"/>
      <w:lvlText w:val=""/>
      <w:lvlJc w:val="left"/>
      <w:pPr>
        <w:ind w:left="777" w:hanging="720"/>
      </w:pPr>
      <w:rPr>
        <w:rFonts w:ascii="Symbol" w:hAnsi="Symbol"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1">
      <w:start w:val="1"/>
      <w:numFmt w:val="bullet"/>
      <w:lvlText w:val=""/>
      <w:lvlJc w:val="left"/>
      <w:pPr>
        <w:ind w:left="2577" w:hanging="360"/>
      </w:pPr>
      <w:rPr>
        <w:rFonts w:ascii="Symbol" w:hAnsi="Symbol" w:hint="default"/>
      </w:r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36" w15:restartNumberingAfterBreak="0">
    <w:nsid w:val="7BE13863"/>
    <w:multiLevelType w:val="multilevel"/>
    <w:tmpl w:val="E110A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7347E0"/>
    <w:multiLevelType w:val="hybridMultilevel"/>
    <w:tmpl w:val="8F229952"/>
    <w:lvl w:ilvl="0" w:tplc="CACA4C1E">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num w:numId="1">
    <w:abstractNumId w:val="32"/>
  </w:num>
  <w:num w:numId="2">
    <w:abstractNumId w:val="1"/>
  </w:num>
  <w:num w:numId="3">
    <w:abstractNumId w:val="10"/>
  </w:num>
  <w:num w:numId="4">
    <w:abstractNumId w:val="28"/>
  </w:num>
  <w:num w:numId="5">
    <w:abstractNumId w:val="0"/>
  </w:num>
  <w:num w:numId="6">
    <w:abstractNumId w:val="7"/>
  </w:num>
  <w:num w:numId="7">
    <w:abstractNumId w:val="18"/>
  </w:num>
  <w:num w:numId="8">
    <w:abstractNumId w:val="19"/>
  </w:num>
  <w:num w:numId="9">
    <w:abstractNumId w:val="8"/>
  </w:num>
  <w:num w:numId="10">
    <w:abstractNumId w:val="20"/>
  </w:num>
  <w:num w:numId="11">
    <w:abstractNumId w:val="26"/>
  </w:num>
  <w:num w:numId="12">
    <w:abstractNumId w:val="23"/>
  </w:num>
  <w:num w:numId="13">
    <w:abstractNumId w:val="5"/>
  </w:num>
  <w:num w:numId="14">
    <w:abstractNumId w:val="16"/>
  </w:num>
  <w:num w:numId="15">
    <w:abstractNumId w:val="27"/>
  </w:num>
  <w:num w:numId="16">
    <w:abstractNumId w:val="29"/>
  </w:num>
  <w:num w:numId="17">
    <w:abstractNumId w:val="36"/>
  </w:num>
  <w:num w:numId="18">
    <w:abstractNumId w:val="4"/>
  </w:num>
  <w:num w:numId="19">
    <w:abstractNumId w:val="25"/>
  </w:num>
  <w:num w:numId="20">
    <w:abstractNumId w:val="13"/>
  </w:num>
  <w:num w:numId="21">
    <w:abstractNumId w:val="22"/>
  </w:num>
  <w:num w:numId="22">
    <w:abstractNumId w:val="35"/>
  </w:num>
  <w:num w:numId="23">
    <w:abstractNumId w:val="30"/>
  </w:num>
  <w:num w:numId="24">
    <w:abstractNumId w:val="3"/>
  </w:num>
  <w:num w:numId="25">
    <w:abstractNumId w:val="37"/>
  </w:num>
  <w:num w:numId="26">
    <w:abstractNumId w:val="24"/>
  </w:num>
  <w:num w:numId="27">
    <w:abstractNumId w:val="17"/>
  </w:num>
  <w:num w:numId="28">
    <w:abstractNumId w:val="31"/>
  </w:num>
  <w:num w:numId="29">
    <w:abstractNumId w:val="21"/>
  </w:num>
  <w:num w:numId="30">
    <w:abstractNumId w:val="6"/>
  </w:num>
  <w:num w:numId="31">
    <w:abstractNumId w:val="11"/>
  </w:num>
  <w:num w:numId="32">
    <w:abstractNumId w:val="9"/>
  </w:num>
  <w:num w:numId="33">
    <w:abstractNumId w:val="12"/>
  </w:num>
  <w:num w:numId="34">
    <w:abstractNumId w:val="2"/>
  </w:num>
  <w:num w:numId="35">
    <w:abstractNumId w:val="34"/>
  </w:num>
  <w:num w:numId="36">
    <w:abstractNumId w:val="15"/>
  </w:num>
  <w:num w:numId="37">
    <w:abstractNumId w:val="14"/>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yMLK0tDAzNzExNjAxMjNX0lEKTi0uzszPAykwrQUA6D2JFiwAAAA="/>
  </w:docVars>
  <w:rsids>
    <w:rsidRoot w:val="0007297A"/>
    <w:rsid w:val="000008F1"/>
    <w:rsid w:val="000011CF"/>
    <w:rsid w:val="0000133A"/>
    <w:rsid w:val="00001DD2"/>
    <w:rsid w:val="00002171"/>
    <w:rsid w:val="00006257"/>
    <w:rsid w:val="00006A37"/>
    <w:rsid w:val="00007220"/>
    <w:rsid w:val="0000766B"/>
    <w:rsid w:val="00011F08"/>
    <w:rsid w:val="0001227B"/>
    <w:rsid w:val="000138D9"/>
    <w:rsid w:val="00013F87"/>
    <w:rsid w:val="000155E3"/>
    <w:rsid w:val="00017AC4"/>
    <w:rsid w:val="00022E2A"/>
    <w:rsid w:val="0002456F"/>
    <w:rsid w:val="00025FC1"/>
    <w:rsid w:val="00027787"/>
    <w:rsid w:val="00030D8B"/>
    <w:rsid w:val="0003621A"/>
    <w:rsid w:val="00042684"/>
    <w:rsid w:val="00042B6A"/>
    <w:rsid w:val="000440A1"/>
    <w:rsid w:val="000444AF"/>
    <w:rsid w:val="00044782"/>
    <w:rsid w:val="00051BA0"/>
    <w:rsid w:val="00054727"/>
    <w:rsid w:val="000558B9"/>
    <w:rsid w:val="00055D52"/>
    <w:rsid w:val="00056DB3"/>
    <w:rsid w:val="00060756"/>
    <w:rsid w:val="000624EA"/>
    <w:rsid w:val="000629EB"/>
    <w:rsid w:val="00065479"/>
    <w:rsid w:val="00067AC9"/>
    <w:rsid w:val="00070DA3"/>
    <w:rsid w:val="0007297A"/>
    <w:rsid w:val="000730B8"/>
    <w:rsid w:val="00075808"/>
    <w:rsid w:val="00077F6C"/>
    <w:rsid w:val="00083ACE"/>
    <w:rsid w:val="0009050D"/>
    <w:rsid w:val="00093C72"/>
    <w:rsid w:val="000949B4"/>
    <w:rsid w:val="00097771"/>
    <w:rsid w:val="000A0652"/>
    <w:rsid w:val="000A14BB"/>
    <w:rsid w:val="000A1D45"/>
    <w:rsid w:val="000A2EEB"/>
    <w:rsid w:val="000A3E37"/>
    <w:rsid w:val="000A4DB4"/>
    <w:rsid w:val="000A5053"/>
    <w:rsid w:val="000A55C7"/>
    <w:rsid w:val="000A5F5A"/>
    <w:rsid w:val="000B1D16"/>
    <w:rsid w:val="000B2848"/>
    <w:rsid w:val="000B4951"/>
    <w:rsid w:val="000B55C7"/>
    <w:rsid w:val="000C123F"/>
    <w:rsid w:val="000C1E4F"/>
    <w:rsid w:val="000C218F"/>
    <w:rsid w:val="000C23A1"/>
    <w:rsid w:val="000C271A"/>
    <w:rsid w:val="000C5141"/>
    <w:rsid w:val="000C54EA"/>
    <w:rsid w:val="000C7C00"/>
    <w:rsid w:val="000D2A79"/>
    <w:rsid w:val="000D693D"/>
    <w:rsid w:val="000D72C5"/>
    <w:rsid w:val="000D7BC4"/>
    <w:rsid w:val="000E023A"/>
    <w:rsid w:val="000E130C"/>
    <w:rsid w:val="000E2617"/>
    <w:rsid w:val="000E26B8"/>
    <w:rsid w:val="000E2ACF"/>
    <w:rsid w:val="000F093F"/>
    <w:rsid w:val="000F2AA8"/>
    <w:rsid w:val="0010065E"/>
    <w:rsid w:val="00101463"/>
    <w:rsid w:val="00101465"/>
    <w:rsid w:val="001052E8"/>
    <w:rsid w:val="00105A3E"/>
    <w:rsid w:val="0010636F"/>
    <w:rsid w:val="00113562"/>
    <w:rsid w:val="001141D6"/>
    <w:rsid w:val="001228D2"/>
    <w:rsid w:val="0012311A"/>
    <w:rsid w:val="00124645"/>
    <w:rsid w:val="001261A6"/>
    <w:rsid w:val="00134757"/>
    <w:rsid w:val="001356D6"/>
    <w:rsid w:val="0013682D"/>
    <w:rsid w:val="00136C91"/>
    <w:rsid w:val="00137E4B"/>
    <w:rsid w:val="00137F11"/>
    <w:rsid w:val="00143FE4"/>
    <w:rsid w:val="00145A4E"/>
    <w:rsid w:val="0015014E"/>
    <w:rsid w:val="0015614D"/>
    <w:rsid w:val="00157AA4"/>
    <w:rsid w:val="00157FFB"/>
    <w:rsid w:val="00160F7C"/>
    <w:rsid w:val="00163476"/>
    <w:rsid w:val="001653B7"/>
    <w:rsid w:val="00166A3E"/>
    <w:rsid w:val="001732D7"/>
    <w:rsid w:val="001747F9"/>
    <w:rsid w:val="0017690E"/>
    <w:rsid w:val="00177326"/>
    <w:rsid w:val="00180088"/>
    <w:rsid w:val="00181F6A"/>
    <w:rsid w:val="001820FB"/>
    <w:rsid w:val="00184979"/>
    <w:rsid w:val="00184F93"/>
    <w:rsid w:val="00186916"/>
    <w:rsid w:val="001934AA"/>
    <w:rsid w:val="0019420C"/>
    <w:rsid w:val="00196ECB"/>
    <w:rsid w:val="001A2572"/>
    <w:rsid w:val="001A49DE"/>
    <w:rsid w:val="001A694A"/>
    <w:rsid w:val="001B22E4"/>
    <w:rsid w:val="001B2FFC"/>
    <w:rsid w:val="001B569D"/>
    <w:rsid w:val="001B6C58"/>
    <w:rsid w:val="001C030F"/>
    <w:rsid w:val="001C313C"/>
    <w:rsid w:val="001C67F8"/>
    <w:rsid w:val="001D0ED6"/>
    <w:rsid w:val="001D152D"/>
    <w:rsid w:val="001D1991"/>
    <w:rsid w:val="001D3E78"/>
    <w:rsid w:val="001D46FD"/>
    <w:rsid w:val="001D5772"/>
    <w:rsid w:val="001E0535"/>
    <w:rsid w:val="001E11FA"/>
    <w:rsid w:val="001E1FA4"/>
    <w:rsid w:val="001E3202"/>
    <w:rsid w:val="001E37CB"/>
    <w:rsid w:val="001E4566"/>
    <w:rsid w:val="001E4FDB"/>
    <w:rsid w:val="001E61C5"/>
    <w:rsid w:val="001F5091"/>
    <w:rsid w:val="001F53C0"/>
    <w:rsid w:val="001F5D0C"/>
    <w:rsid w:val="001F5FCC"/>
    <w:rsid w:val="001F6DB3"/>
    <w:rsid w:val="00200D52"/>
    <w:rsid w:val="00202590"/>
    <w:rsid w:val="00207F7B"/>
    <w:rsid w:val="00210F6F"/>
    <w:rsid w:val="00214981"/>
    <w:rsid w:val="00215E4C"/>
    <w:rsid w:val="00217486"/>
    <w:rsid w:val="00222B92"/>
    <w:rsid w:val="002238B4"/>
    <w:rsid w:val="00224B26"/>
    <w:rsid w:val="00226398"/>
    <w:rsid w:val="00230A79"/>
    <w:rsid w:val="00230D20"/>
    <w:rsid w:val="00231A6B"/>
    <w:rsid w:val="00232545"/>
    <w:rsid w:val="00233ABD"/>
    <w:rsid w:val="00233AD2"/>
    <w:rsid w:val="0023551C"/>
    <w:rsid w:val="0023775C"/>
    <w:rsid w:val="0024482E"/>
    <w:rsid w:val="00250E0A"/>
    <w:rsid w:val="00251296"/>
    <w:rsid w:val="002512EA"/>
    <w:rsid w:val="00251EA2"/>
    <w:rsid w:val="00253F68"/>
    <w:rsid w:val="002549C6"/>
    <w:rsid w:val="00254E07"/>
    <w:rsid w:val="00256398"/>
    <w:rsid w:val="0025686B"/>
    <w:rsid w:val="00261449"/>
    <w:rsid w:val="00261A3F"/>
    <w:rsid w:val="002633BD"/>
    <w:rsid w:val="0026374B"/>
    <w:rsid w:val="00264DBD"/>
    <w:rsid w:val="00265FBD"/>
    <w:rsid w:val="0026674C"/>
    <w:rsid w:val="0027067D"/>
    <w:rsid w:val="00274D27"/>
    <w:rsid w:val="00275910"/>
    <w:rsid w:val="0028010F"/>
    <w:rsid w:val="00281434"/>
    <w:rsid w:val="00281639"/>
    <w:rsid w:val="00291E06"/>
    <w:rsid w:val="0029298C"/>
    <w:rsid w:val="002945A3"/>
    <w:rsid w:val="002960CD"/>
    <w:rsid w:val="002960DA"/>
    <w:rsid w:val="002968E0"/>
    <w:rsid w:val="002A011F"/>
    <w:rsid w:val="002A1CCC"/>
    <w:rsid w:val="002A33E4"/>
    <w:rsid w:val="002A454C"/>
    <w:rsid w:val="002A4F45"/>
    <w:rsid w:val="002A54E5"/>
    <w:rsid w:val="002A57DD"/>
    <w:rsid w:val="002A71A7"/>
    <w:rsid w:val="002B0446"/>
    <w:rsid w:val="002B0CA7"/>
    <w:rsid w:val="002B1446"/>
    <w:rsid w:val="002B3E28"/>
    <w:rsid w:val="002B4C92"/>
    <w:rsid w:val="002B6E7C"/>
    <w:rsid w:val="002B7B1F"/>
    <w:rsid w:val="002C03CD"/>
    <w:rsid w:val="002C0FD5"/>
    <w:rsid w:val="002C55A7"/>
    <w:rsid w:val="002D08E8"/>
    <w:rsid w:val="002D4E4B"/>
    <w:rsid w:val="002D500D"/>
    <w:rsid w:val="002D616A"/>
    <w:rsid w:val="002D7293"/>
    <w:rsid w:val="002D7715"/>
    <w:rsid w:val="002E0F33"/>
    <w:rsid w:val="002E273F"/>
    <w:rsid w:val="002E3064"/>
    <w:rsid w:val="002E5C99"/>
    <w:rsid w:val="002E73DA"/>
    <w:rsid w:val="002F02C1"/>
    <w:rsid w:val="002F2C96"/>
    <w:rsid w:val="002F4E95"/>
    <w:rsid w:val="002F4F64"/>
    <w:rsid w:val="0030039D"/>
    <w:rsid w:val="0030074F"/>
    <w:rsid w:val="00300E1A"/>
    <w:rsid w:val="00305ED0"/>
    <w:rsid w:val="00310CCD"/>
    <w:rsid w:val="00310CEA"/>
    <w:rsid w:val="003150F4"/>
    <w:rsid w:val="003160F5"/>
    <w:rsid w:val="0032031B"/>
    <w:rsid w:val="00327A0A"/>
    <w:rsid w:val="0033075B"/>
    <w:rsid w:val="0033149A"/>
    <w:rsid w:val="00332CCF"/>
    <w:rsid w:val="00333903"/>
    <w:rsid w:val="00334DDC"/>
    <w:rsid w:val="003374E7"/>
    <w:rsid w:val="003405EF"/>
    <w:rsid w:val="003409F7"/>
    <w:rsid w:val="00343F07"/>
    <w:rsid w:val="0034495B"/>
    <w:rsid w:val="00344A10"/>
    <w:rsid w:val="00345FC9"/>
    <w:rsid w:val="00346DC1"/>
    <w:rsid w:val="00347021"/>
    <w:rsid w:val="0034712E"/>
    <w:rsid w:val="003473AB"/>
    <w:rsid w:val="003543E2"/>
    <w:rsid w:val="00355A0A"/>
    <w:rsid w:val="0035670E"/>
    <w:rsid w:val="00357268"/>
    <w:rsid w:val="0036268A"/>
    <w:rsid w:val="003672EE"/>
    <w:rsid w:val="003677FA"/>
    <w:rsid w:val="00367DB1"/>
    <w:rsid w:val="0037133A"/>
    <w:rsid w:val="00373BDC"/>
    <w:rsid w:val="00373DFF"/>
    <w:rsid w:val="0037516E"/>
    <w:rsid w:val="003777DD"/>
    <w:rsid w:val="0038181E"/>
    <w:rsid w:val="003824C9"/>
    <w:rsid w:val="00383334"/>
    <w:rsid w:val="0038470C"/>
    <w:rsid w:val="0038545A"/>
    <w:rsid w:val="00391192"/>
    <w:rsid w:val="00393294"/>
    <w:rsid w:val="003932AF"/>
    <w:rsid w:val="003A0BB8"/>
    <w:rsid w:val="003A71B2"/>
    <w:rsid w:val="003A71D2"/>
    <w:rsid w:val="003B03AB"/>
    <w:rsid w:val="003B20B0"/>
    <w:rsid w:val="003B3A43"/>
    <w:rsid w:val="003B4026"/>
    <w:rsid w:val="003B46DE"/>
    <w:rsid w:val="003B4CC5"/>
    <w:rsid w:val="003B51FB"/>
    <w:rsid w:val="003B656A"/>
    <w:rsid w:val="003C1573"/>
    <w:rsid w:val="003C563D"/>
    <w:rsid w:val="003D0284"/>
    <w:rsid w:val="003D4605"/>
    <w:rsid w:val="003D4A74"/>
    <w:rsid w:val="003D5033"/>
    <w:rsid w:val="003D50E9"/>
    <w:rsid w:val="003D5D6D"/>
    <w:rsid w:val="003D6B56"/>
    <w:rsid w:val="003E027A"/>
    <w:rsid w:val="003E1638"/>
    <w:rsid w:val="003E1F31"/>
    <w:rsid w:val="003E22E7"/>
    <w:rsid w:val="003E434D"/>
    <w:rsid w:val="003E53BA"/>
    <w:rsid w:val="003F028A"/>
    <w:rsid w:val="003F2180"/>
    <w:rsid w:val="003F329B"/>
    <w:rsid w:val="003F3346"/>
    <w:rsid w:val="003F4B9C"/>
    <w:rsid w:val="003F70F3"/>
    <w:rsid w:val="00400D8B"/>
    <w:rsid w:val="0040465F"/>
    <w:rsid w:val="0040541D"/>
    <w:rsid w:val="004069A0"/>
    <w:rsid w:val="00411237"/>
    <w:rsid w:val="0041184A"/>
    <w:rsid w:val="00411C02"/>
    <w:rsid w:val="0041485D"/>
    <w:rsid w:val="00415239"/>
    <w:rsid w:val="00421A7E"/>
    <w:rsid w:val="00424833"/>
    <w:rsid w:val="0043174A"/>
    <w:rsid w:val="00433038"/>
    <w:rsid w:val="00436AEF"/>
    <w:rsid w:val="0044438C"/>
    <w:rsid w:val="00450087"/>
    <w:rsid w:val="0045093C"/>
    <w:rsid w:val="004511BE"/>
    <w:rsid w:val="0045148F"/>
    <w:rsid w:val="0045287A"/>
    <w:rsid w:val="0045312B"/>
    <w:rsid w:val="004531D6"/>
    <w:rsid w:val="004567D1"/>
    <w:rsid w:val="00457938"/>
    <w:rsid w:val="0046072B"/>
    <w:rsid w:val="00462C64"/>
    <w:rsid w:val="00463B6C"/>
    <w:rsid w:val="0047257B"/>
    <w:rsid w:val="00473FB1"/>
    <w:rsid w:val="00476BCB"/>
    <w:rsid w:val="004822C6"/>
    <w:rsid w:val="004839A9"/>
    <w:rsid w:val="00483A5F"/>
    <w:rsid w:val="004855C8"/>
    <w:rsid w:val="004855FA"/>
    <w:rsid w:val="00486523"/>
    <w:rsid w:val="00486837"/>
    <w:rsid w:val="004906B2"/>
    <w:rsid w:val="00492404"/>
    <w:rsid w:val="0049461D"/>
    <w:rsid w:val="004A2990"/>
    <w:rsid w:val="004A4482"/>
    <w:rsid w:val="004A5143"/>
    <w:rsid w:val="004A5883"/>
    <w:rsid w:val="004B11C0"/>
    <w:rsid w:val="004B18C9"/>
    <w:rsid w:val="004B2DFF"/>
    <w:rsid w:val="004B467A"/>
    <w:rsid w:val="004B6CFF"/>
    <w:rsid w:val="004C3D00"/>
    <w:rsid w:val="004D0359"/>
    <w:rsid w:val="004D08AF"/>
    <w:rsid w:val="004D6E9F"/>
    <w:rsid w:val="004D7AFF"/>
    <w:rsid w:val="004E0887"/>
    <w:rsid w:val="004E09C4"/>
    <w:rsid w:val="004E17ED"/>
    <w:rsid w:val="004E1800"/>
    <w:rsid w:val="004E1CBA"/>
    <w:rsid w:val="004E567C"/>
    <w:rsid w:val="004E58C4"/>
    <w:rsid w:val="004E7B61"/>
    <w:rsid w:val="004F1807"/>
    <w:rsid w:val="004F21B3"/>
    <w:rsid w:val="004F2BD1"/>
    <w:rsid w:val="004F6795"/>
    <w:rsid w:val="005006E7"/>
    <w:rsid w:val="0050465D"/>
    <w:rsid w:val="00504A67"/>
    <w:rsid w:val="00504DCA"/>
    <w:rsid w:val="00506BDF"/>
    <w:rsid w:val="0050741A"/>
    <w:rsid w:val="00507BA4"/>
    <w:rsid w:val="00507E8A"/>
    <w:rsid w:val="00511102"/>
    <w:rsid w:val="00512D70"/>
    <w:rsid w:val="00513613"/>
    <w:rsid w:val="00514225"/>
    <w:rsid w:val="00516191"/>
    <w:rsid w:val="00522A53"/>
    <w:rsid w:val="00523203"/>
    <w:rsid w:val="00524A40"/>
    <w:rsid w:val="00524A51"/>
    <w:rsid w:val="00526FBB"/>
    <w:rsid w:val="00527582"/>
    <w:rsid w:val="00527DE9"/>
    <w:rsid w:val="00527E94"/>
    <w:rsid w:val="00530062"/>
    <w:rsid w:val="00534B13"/>
    <w:rsid w:val="00540B10"/>
    <w:rsid w:val="00540B2C"/>
    <w:rsid w:val="00542FE9"/>
    <w:rsid w:val="005436BC"/>
    <w:rsid w:val="00543776"/>
    <w:rsid w:val="0054428D"/>
    <w:rsid w:val="00544B3B"/>
    <w:rsid w:val="005452F5"/>
    <w:rsid w:val="00546024"/>
    <w:rsid w:val="00546270"/>
    <w:rsid w:val="005476B0"/>
    <w:rsid w:val="005518A7"/>
    <w:rsid w:val="005543FF"/>
    <w:rsid w:val="005545E8"/>
    <w:rsid w:val="00554EFF"/>
    <w:rsid w:val="00556BD5"/>
    <w:rsid w:val="00562075"/>
    <w:rsid w:val="00564C6D"/>
    <w:rsid w:val="00564FD0"/>
    <w:rsid w:val="00565A35"/>
    <w:rsid w:val="00565CCD"/>
    <w:rsid w:val="00566567"/>
    <w:rsid w:val="0057334F"/>
    <w:rsid w:val="00573738"/>
    <w:rsid w:val="00574D9A"/>
    <w:rsid w:val="005763D4"/>
    <w:rsid w:val="0057773E"/>
    <w:rsid w:val="00581DAA"/>
    <w:rsid w:val="00584200"/>
    <w:rsid w:val="00590ACC"/>
    <w:rsid w:val="00591DBB"/>
    <w:rsid w:val="00592654"/>
    <w:rsid w:val="00594901"/>
    <w:rsid w:val="00596353"/>
    <w:rsid w:val="005979BD"/>
    <w:rsid w:val="005A2BF7"/>
    <w:rsid w:val="005A3240"/>
    <w:rsid w:val="005A4F64"/>
    <w:rsid w:val="005A5240"/>
    <w:rsid w:val="005A7D33"/>
    <w:rsid w:val="005B29AB"/>
    <w:rsid w:val="005B2F5A"/>
    <w:rsid w:val="005B406F"/>
    <w:rsid w:val="005B42A9"/>
    <w:rsid w:val="005B4877"/>
    <w:rsid w:val="005B4DFE"/>
    <w:rsid w:val="005B5E1F"/>
    <w:rsid w:val="005B73DB"/>
    <w:rsid w:val="005C0B51"/>
    <w:rsid w:val="005C243E"/>
    <w:rsid w:val="005C4661"/>
    <w:rsid w:val="005C50A2"/>
    <w:rsid w:val="005C6473"/>
    <w:rsid w:val="005C6AAF"/>
    <w:rsid w:val="005C6E0D"/>
    <w:rsid w:val="005C7A18"/>
    <w:rsid w:val="005D0D70"/>
    <w:rsid w:val="005D47CD"/>
    <w:rsid w:val="005D4CE5"/>
    <w:rsid w:val="005D63B1"/>
    <w:rsid w:val="005D7BB4"/>
    <w:rsid w:val="005D7CFC"/>
    <w:rsid w:val="005E1946"/>
    <w:rsid w:val="005E1F98"/>
    <w:rsid w:val="005F02D0"/>
    <w:rsid w:val="005F1740"/>
    <w:rsid w:val="005F47E2"/>
    <w:rsid w:val="005F7455"/>
    <w:rsid w:val="005F7B81"/>
    <w:rsid w:val="00601E55"/>
    <w:rsid w:val="00603081"/>
    <w:rsid w:val="00604D3E"/>
    <w:rsid w:val="00610E31"/>
    <w:rsid w:val="0061155F"/>
    <w:rsid w:val="00611F7B"/>
    <w:rsid w:val="00612221"/>
    <w:rsid w:val="006131BC"/>
    <w:rsid w:val="00614134"/>
    <w:rsid w:val="0061532D"/>
    <w:rsid w:val="00617124"/>
    <w:rsid w:val="00620676"/>
    <w:rsid w:val="006206F5"/>
    <w:rsid w:val="00622D87"/>
    <w:rsid w:val="00623246"/>
    <w:rsid w:val="00623B07"/>
    <w:rsid w:val="00627C9F"/>
    <w:rsid w:val="00630A99"/>
    <w:rsid w:val="006313ED"/>
    <w:rsid w:val="00634451"/>
    <w:rsid w:val="006364C8"/>
    <w:rsid w:val="00637E0D"/>
    <w:rsid w:val="00640564"/>
    <w:rsid w:val="006409AD"/>
    <w:rsid w:val="00641693"/>
    <w:rsid w:val="006422C2"/>
    <w:rsid w:val="00643BED"/>
    <w:rsid w:val="00643E02"/>
    <w:rsid w:val="006450BC"/>
    <w:rsid w:val="0065196E"/>
    <w:rsid w:val="00652270"/>
    <w:rsid w:val="00660863"/>
    <w:rsid w:val="0066408E"/>
    <w:rsid w:val="00664F19"/>
    <w:rsid w:val="006650D0"/>
    <w:rsid w:val="00665CA4"/>
    <w:rsid w:val="00666B27"/>
    <w:rsid w:val="00671390"/>
    <w:rsid w:val="006718CA"/>
    <w:rsid w:val="00671E75"/>
    <w:rsid w:val="00673005"/>
    <w:rsid w:val="00673CF1"/>
    <w:rsid w:val="00677730"/>
    <w:rsid w:val="00677989"/>
    <w:rsid w:val="006810C5"/>
    <w:rsid w:val="006813B9"/>
    <w:rsid w:val="006826A0"/>
    <w:rsid w:val="0068326A"/>
    <w:rsid w:val="00684BB5"/>
    <w:rsid w:val="0068563B"/>
    <w:rsid w:val="00685840"/>
    <w:rsid w:val="00685DD8"/>
    <w:rsid w:val="00687058"/>
    <w:rsid w:val="006873E9"/>
    <w:rsid w:val="006876DF"/>
    <w:rsid w:val="0069143A"/>
    <w:rsid w:val="00692A74"/>
    <w:rsid w:val="00692A81"/>
    <w:rsid w:val="00692CF6"/>
    <w:rsid w:val="006938A7"/>
    <w:rsid w:val="00694BAA"/>
    <w:rsid w:val="00694E58"/>
    <w:rsid w:val="006951E5"/>
    <w:rsid w:val="006A005D"/>
    <w:rsid w:val="006A0925"/>
    <w:rsid w:val="006A1672"/>
    <w:rsid w:val="006A265C"/>
    <w:rsid w:val="006A455F"/>
    <w:rsid w:val="006A72C0"/>
    <w:rsid w:val="006A7702"/>
    <w:rsid w:val="006B2A59"/>
    <w:rsid w:val="006B38DE"/>
    <w:rsid w:val="006C00F0"/>
    <w:rsid w:val="006C4820"/>
    <w:rsid w:val="006C64D0"/>
    <w:rsid w:val="006D05FD"/>
    <w:rsid w:val="006D1159"/>
    <w:rsid w:val="006D2C0A"/>
    <w:rsid w:val="006D3313"/>
    <w:rsid w:val="006D512B"/>
    <w:rsid w:val="006D5AF7"/>
    <w:rsid w:val="006D6944"/>
    <w:rsid w:val="006D74DA"/>
    <w:rsid w:val="006E17D3"/>
    <w:rsid w:val="006E76FB"/>
    <w:rsid w:val="006E7B3E"/>
    <w:rsid w:val="006F0311"/>
    <w:rsid w:val="006F16A3"/>
    <w:rsid w:val="006F2825"/>
    <w:rsid w:val="006F4CB8"/>
    <w:rsid w:val="006F5699"/>
    <w:rsid w:val="006F7805"/>
    <w:rsid w:val="00703A51"/>
    <w:rsid w:val="00704346"/>
    <w:rsid w:val="007048F9"/>
    <w:rsid w:val="00704C29"/>
    <w:rsid w:val="007069B6"/>
    <w:rsid w:val="00706BFF"/>
    <w:rsid w:val="0070737E"/>
    <w:rsid w:val="00710132"/>
    <w:rsid w:val="007102BD"/>
    <w:rsid w:val="00710E46"/>
    <w:rsid w:val="00711C5E"/>
    <w:rsid w:val="00711D5F"/>
    <w:rsid w:val="0071454D"/>
    <w:rsid w:val="00715E7E"/>
    <w:rsid w:val="007216A7"/>
    <w:rsid w:val="00723BDA"/>
    <w:rsid w:val="00724089"/>
    <w:rsid w:val="00724453"/>
    <w:rsid w:val="00725456"/>
    <w:rsid w:val="0072781A"/>
    <w:rsid w:val="00727BA5"/>
    <w:rsid w:val="00727D4C"/>
    <w:rsid w:val="00735007"/>
    <w:rsid w:val="007358B4"/>
    <w:rsid w:val="00736F11"/>
    <w:rsid w:val="007376A8"/>
    <w:rsid w:val="00737D6E"/>
    <w:rsid w:val="00740621"/>
    <w:rsid w:val="00740F00"/>
    <w:rsid w:val="00740FC8"/>
    <w:rsid w:val="00741CB8"/>
    <w:rsid w:val="00745234"/>
    <w:rsid w:val="007515BA"/>
    <w:rsid w:val="00752DC8"/>
    <w:rsid w:val="00753FD6"/>
    <w:rsid w:val="00755F77"/>
    <w:rsid w:val="00757980"/>
    <w:rsid w:val="007611F5"/>
    <w:rsid w:val="007632B4"/>
    <w:rsid w:val="00763785"/>
    <w:rsid w:val="00764F85"/>
    <w:rsid w:val="00766902"/>
    <w:rsid w:val="00766D43"/>
    <w:rsid w:val="00767755"/>
    <w:rsid w:val="00767C31"/>
    <w:rsid w:val="00770FD1"/>
    <w:rsid w:val="00771983"/>
    <w:rsid w:val="00774EC4"/>
    <w:rsid w:val="00775418"/>
    <w:rsid w:val="00775852"/>
    <w:rsid w:val="007770ED"/>
    <w:rsid w:val="007774FE"/>
    <w:rsid w:val="007778F6"/>
    <w:rsid w:val="007819F6"/>
    <w:rsid w:val="007833D9"/>
    <w:rsid w:val="00785B01"/>
    <w:rsid w:val="007867A3"/>
    <w:rsid w:val="0078729C"/>
    <w:rsid w:val="007872BF"/>
    <w:rsid w:val="007908F7"/>
    <w:rsid w:val="007917C4"/>
    <w:rsid w:val="00791BA9"/>
    <w:rsid w:val="00792C23"/>
    <w:rsid w:val="007936C2"/>
    <w:rsid w:val="00794864"/>
    <w:rsid w:val="00795F79"/>
    <w:rsid w:val="00796D08"/>
    <w:rsid w:val="00797094"/>
    <w:rsid w:val="007978CC"/>
    <w:rsid w:val="00797D44"/>
    <w:rsid w:val="007A0854"/>
    <w:rsid w:val="007A0FED"/>
    <w:rsid w:val="007A3B81"/>
    <w:rsid w:val="007A41F8"/>
    <w:rsid w:val="007A43F4"/>
    <w:rsid w:val="007A5047"/>
    <w:rsid w:val="007B0D42"/>
    <w:rsid w:val="007B1D04"/>
    <w:rsid w:val="007B4644"/>
    <w:rsid w:val="007B6AEF"/>
    <w:rsid w:val="007C2B90"/>
    <w:rsid w:val="007C5A58"/>
    <w:rsid w:val="007C69F3"/>
    <w:rsid w:val="007C717B"/>
    <w:rsid w:val="007D00DB"/>
    <w:rsid w:val="007D1652"/>
    <w:rsid w:val="007D4274"/>
    <w:rsid w:val="007D67EE"/>
    <w:rsid w:val="007D7A97"/>
    <w:rsid w:val="007E0361"/>
    <w:rsid w:val="007E0924"/>
    <w:rsid w:val="007E20A6"/>
    <w:rsid w:val="007E3031"/>
    <w:rsid w:val="007E483C"/>
    <w:rsid w:val="007E540D"/>
    <w:rsid w:val="007E680B"/>
    <w:rsid w:val="007E733C"/>
    <w:rsid w:val="007F07FA"/>
    <w:rsid w:val="007F0A84"/>
    <w:rsid w:val="007F1448"/>
    <w:rsid w:val="007F2988"/>
    <w:rsid w:val="007F2A75"/>
    <w:rsid w:val="007F3F0C"/>
    <w:rsid w:val="007F58D1"/>
    <w:rsid w:val="007F6AF9"/>
    <w:rsid w:val="0080216A"/>
    <w:rsid w:val="00802800"/>
    <w:rsid w:val="00803D97"/>
    <w:rsid w:val="00804FFA"/>
    <w:rsid w:val="008061B1"/>
    <w:rsid w:val="0080689F"/>
    <w:rsid w:val="0081124D"/>
    <w:rsid w:val="00811F8E"/>
    <w:rsid w:val="00812D8C"/>
    <w:rsid w:val="00812D91"/>
    <w:rsid w:val="00812E1F"/>
    <w:rsid w:val="008131C4"/>
    <w:rsid w:val="0081338D"/>
    <w:rsid w:val="00813460"/>
    <w:rsid w:val="00814E19"/>
    <w:rsid w:val="00825ECB"/>
    <w:rsid w:val="008266B2"/>
    <w:rsid w:val="008303C2"/>
    <w:rsid w:val="00831DE1"/>
    <w:rsid w:val="0083241B"/>
    <w:rsid w:val="00836FA6"/>
    <w:rsid w:val="00837437"/>
    <w:rsid w:val="00837D64"/>
    <w:rsid w:val="0084096C"/>
    <w:rsid w:val="00840A11"/>
    <w:rsid w:val="00840AE5"/>
    <w:rsid w:val="00843802"/>
    <w:rsid w:val="00843A82"/>
    <w:rsid w:val="00846E76"/>
    <w:rsid w:val="008478DF"/>
    <w:rsid w:val="008478E8"/>
    <w:rsid w:val="008510AB"/>
    <w:rsid w:val="008521FD"/>
    <w:rsid w:val="00853A3E"/>
    <w:rsid w:val="00857C13"/>
    <w:rsid w:val="00857F14"/>
    <w:rsid w:val="00860545"/>
    <w:rsid w:val="008615C0"/>
    <w:rsid w:val="00863A8F"/>
    <w:rsid w:val="00865818"/>
    <w:rsid w:val="00866613"/>
    <w:rsid w:val="00866AB1"/>
    <w:rsid w:val="00867048"/>
    <w:rsid w:val="00867462"/>
    <w:rsid w:val="0087179D"/>
    <w:rsid w:val="00872182"/>
    <w:rsid w:val="0087255D"/>
    <w:rsid w:val="00880205"/>
    <w:rsid w:val="00880667"/>
    <w:rsid w:val="00882C6E"/>
    <w:rsid w:val="008834CE"/>
    <w:rsid w:val="00884CB4"/>
    <w:rsid w:val="00884D39"/>
    <w:rsid w:val="00885D8A"/>
    <w:rsid w:val="00885FD3"/>
    <w:rsid w:val="00887A00"/>
    <w:rsid w:val="0089029D"/>
    <w:rsid w:val="008917E6"/>
    <w:rsid w:val="00892421"/>
    <w:rsid w:val="008933FA"/>
    <w:rsid w:val="008953E5"/>
    <w:rsid w:val="008964A0"/>
    <w:rsid w:val="00896944"/>
    <w:rsid w:val="008A0181"/>
    <w:rsid w:val="008A21BF"/>
    <w:rsid w:val="008A4219"/>
    <w:rsid w:val="008A4D99"/>
    <w:rsid w:val="008A6EC7"/>
    <w:rsid w:val="008A760B"/>
    <w:rsid w:val="008B1823"/>
    <w:rsid w:val="008B20E5"/>
    <w:rsid w:val="008B2384"/>
    <w:rsid w:val="008B383D"/>
    <w:rsid w:val="008B520D"/>
    <w:rsid w:val="008B532B"/>
    <w:rsid w:val="008B6638"/>
    <w:rsid w:val="008C0151"/>
    <w:rsid w:val="008C0B42"/>
    <w:rsid w:val="008C2704"/>
    <w:rsid w:val="008C2D41"/>
    <w:rsid w:val="008C3069"/>
    <w:rsid w:val="008C4A0E"/>
    <w:rsid w:val="008C6199"/>
    <w:rsid w:val="008C61D0"/>
    <w:rsid w:val="008C672D"/>
    <w:rsid w:val="008D0AE7"/>
    <w:rsid w:val="008D2191"/>
    <w:rsid w:val="008D25EB"/>
    <w:rsid w:val="008D676B"/>
    <w:rsid w:val="008D7C86"/>
    <w:rsid w:val="008D7EC7"/>
    <w:rsid w:val="008E05F3"/>
    <w:rsid w:val="008E4E3C"/>
    <w:rsid w:val="008E5306"/>
    <w:rsid w:val="008E5755"/>
    <w:rsid w:val="008E6571"/>
    <w:rsid w:val="008E673B"/>
    <w:rsid w:val="008E72C5"/>
    <w:rsid w:val="008F2C6A"/>
    <w:rsid w:val="008F3EEE"/>
    <w:rsid w:val="008F73FA"/>
    <w:rsid w:val="008F74CE"/>
    <w:rsid w:val="00900CA4"/>
    <w:rsid w:val="00900F95"/>
    <w:rsid w:val="00902AA2"/>
    <w:rsid w:val="00904D8E"/>
    <w:rsid w:val="00905A70"/>
    <w:rsid w:val="009065DF"/>
    <w:rsid w:val="0091061B"/>
    <w:rsid w:val="009132EE"/>
    <w:rsid w:val="00913C8D"/>
    <w:rsid w:val="00915830"/>
    <w:rsid w:val="00915F87"/>
    <w:rsid w:val="00920B65"/>
    <w:rsid w:val="00921ED3"/>
    <w:rsid w:val="00923815"/>
    <w:rsid w:val="00924F77"/>
    <w:rsid w:val="00925735"/>
    <w:rsid w:val="00927069"/>
    <w:rsid w:val="0093584A"/>
    <w:rsid w:val="009370BA"/>
    <w:rsid w:val="00940DD5"/>
    <w:rsid w:val="009439D5"/>
    <w:rsid w:val="00946325"/>
    <w:rsid w:val="00946C48"/>
    <w:rsid w:val="00947F44"/>
    <w:rsid w:val="00951F7A"/>
    <w:rsid w:val="009525B3"/>
    <w:rsid w:val="00952F7F"/>
    <w:rsid w:val="009602B9"/>
    <w:rsid w:val="00962007"/>
    <w:rsid w:val="009639CC"/>
    <w:rsid w:val="00964C5E"/>
    <w:rsid w:val="00964FDE"/>
    <w:rsid w:val="0096630D"/>
    <w:rsid w:val="00967F06"/>
    <w:rsid w:val="00970570"/>
    <w:rsid w:val="009722E8"/>
    <w:rsid w:val="0097240E"/>
    <w:rsid w:val="009729DC"/>
    <w:rsid w:val="00975A68"/>
    <w:rsid w:val="0097729D"/>
    <w:rsid w:val="009778FE"/>
    <w:rsid w:val="00981E43"/>
    <w:rsid w:val="00984E8F"/>
    <w:rsid w:val="00985830"/>
    <w:rsid w:val="00986F7F"/>
    <w:rsid w:val="00991107"/>
    <w:rsid w:val="0099118A"/>
    <w:rsid w:val="00991F4F"/>
    <w:rsid w:val="009932A4"/>
    <w:rsid w:val="009945E8"/>
    <w:rsid w:val="009948C1"/>
    <w:rsid w:val="0099643E"/>
    <w:rsid w:val="00996C69"/>
    <w:rsid w:val="009A14B0"/>
    <w:rsid w:val="009A29EE"/>
    <w:rsid w:val="009A2A2D"/>
    <w:rsid w:val="009A3EE8"/>
    <w:rsid w:val="009A5A06"/>
    <w:rsid w:val="009A64B9"/>
    <w:rsid w:val="009A71DB"/>
    <w:rsid w:val="009B1FF2"/>
    <w:rsid w:val="009B46CF"/>
    <w:rsid w:val="009B4AEF"/>
    <w:rsid w:val="009B5ECC"/>
    <w:rsid w:val="009C158D"/>
    <w:rsid w:val="009C4DF0"/>
    <w:rsid w:val="009D3C16"/>
    <w:rsid w:val="009D5367"/>
    <w:rsid w:val="009E090F"/>
    <w:rsid w:val="009E0BB4"/>
    <w:rsid w:val="009E1AB7"/>
    <w:rsid w:val="009E35B6"/>
    <w:rsid w:val="009E6F7C"/>
    <w:rsid w:val="009F2113"/>
    <w:rsid w:val="009F294D"/>
    <w:rsid w:val="009F3BC8"/>
    <w:rsid w:val="009F429B"/>
    <w:rsid w:val="009F531E"/>
    <w:rsid w:val="009F7D88"/>
    <w:rsid w:val="00A01019"/>
    <w:rsid w:val="00A027D9"/>
    <w:rsid w:val="00A03580"/>
    <w:rsid w:val="00A03C91"/>
    <w:rsid w:val="00A05D96"/>
    <w:rsid w:val="00A06262"/>
    <w:rsid w:val="00A0666E"/>
    <w:rsid w:val="00A102D6"/>
    <w:rsid w:val="00A12719"/>
    <w:rsid w:val="00A136CE"/>
    <w:rsid w:val="00A15594"/>
    <w:rsid w:val="00A15651"/>
    <w:rsid w:val="00A1589D"/>
    <w:rsid w:val="00A15A76"/>
    <w:rsid w:val="00A214FB"/>
    <w:rsid w:val="00A218EB"/>
    <w:rsid w:val="00A25025"/>
    <w:rsid w:val="00A25C29"/>
    <w:rsid w:val="00A31ABC"/>
    <w:rsid w:val="00A334A9"/>
    <w:rsid w:val="00A34AB2"/>
    <w:rsid w:val="00A4460A"/>
    <w:rsid w:val="00A4585B"/>
    <w:rsid w:val="00A5035D"/>
    <w:rsid w:val="00A541AD"/>
    <w:rsid w:val="00A6055A"/>
    <w:rsid w:val="00A61216"/>
    <w:rsid w:val="00A62B3A"/>
    <w:rsid w:val="00A63573"/>
    <w:rsid w:val="00A6776E"/>
    <w:rsid w:val="00A67ED3"/>
    <w:rsid w:val="00A71975"/>
    <w:rsid w:val="00A72852"/>
    <w:rsid w:val="00A74905"/>
    <w:rsid w:val="00A77134"/>
    <w:rsid w:val="00A82264"/>
    <w:rsid w:val="00A83467"/>
    <w:rsid w:val="00A835E7"/>
    <w:rsid w:val="00A85914"/>
    <w:rsid w:val="00A85B0F"/>
    <w:rsid w:val="00A8663F"/>
    <w:rsid w:val="00A94030"/>
    <w:rsid w:val="00A94881"/>
    <w:rsid w:val="00A95E44"/>
    <w:rsid w:val="00A969CB"/>
    <w:rsid w:val="00AA22C0"/>
    <w:rsid w:val="00AA4FC0"/>
    <w:rsid w:val="00AA5322"/>
    <w:rsid w:val="00AA5831"/>
    <w:rsid w:val="00AA59FA"/>
    <w:rsid w:val="00AA7196"/>
    <w:rsid w:val="00AB1F5D"/>
    <w:rsid w:val="00AB3651"/>
    <w:rsid w:val="00AB3B44"/>
    <w:rsid w:val="00AB4EB2"/>
    <w:rsid w:val="00AB6C7E"/>
    <w:rsid w:val="00AC06FB"/>
    <w:rsid w:val="00AC0B69"/>
    <w:rsid w:val="00AC4DB8"/>
    <w:rsid w:val="00AC53BF"/>
    <w:rsid w:val="00AC5877"/>
    <w:rsid w:val="00AC6B67"/>
    <w:rsid w:val="00AC6F89"/>
    <w:rsid w:val="00AD21F4"/>
    <w:rsid w:val="00AD22BD"/>
    <w:rsid w:val="00AD4F29"/>
    <w:rsid w:val="00AD527B"/>
    <w:rsid w:val="00AD6E57"/>
    <w:rsid w:val="00AE1954"/>
    <w:rsid w:val="00AE1D54"/>
    <w:rsid w:val="00AE2CE0"/>
    <w:rsid w:val="00AE3A85"/>
    <w:rsid w:val="00AE3B42"/>
    <w:rsid w:val="00AE666A"/>
    <w:rsid w:val="00AF14AA"/>
    <w:rsid w:val="00AF1730"/>
    <w:rsid w:val="00AF2665"/>
    <w:rsid w:val="00AF2E12"/>
    <w:rsid w:val="00AF6A26"/>
    <w:rsid w:val="00B003D9"/>
    <w:rsid w:val="00B00D7E"/>
    <w:rsid w:val="00B01E82"/>
    <w:rsid w:val="00B0294D"/>
    <w:rsid w:val="00B02E13"/>
    <w:rsid w:val="00B034C0"/>
    <w:rsid w:val="00B057BF"/>
    <w:rsid w:val="00B0650B"/>
    <w:rsid w:val="00B1084D"/>
    <w:rsid w:val="00B1248E"/>
    <w:rsid w:val="00B13F64"/>
    <w:rsid w:val="00B14CCC"/>
    <w:rsid w:val="00B15489"/>
    <w:rsid w:val="00B15C29"/>
    <w:rsid w:val="00B1644C"/>
    <w:rsid w:val="00B2097E"/>
    <w:rsid w:val="00B20F22"/>
    <w:rsid w:val="00B2116A"/>
    <w:rsid w:val="00B2260D"/>
    <w:rsid w:val="00B2446F"/>
    <w:rsid w:val="00B2465A"/>
    <w:rsid w:val="00B33279"/>
    <w:rsid w:val="00B33B41"/>
    <w:rsid w:val="00B33EDC"/>
    <w:rsid w:val="00B34698"/>
    <w:rsid w:val="00B34BAB"/>
    <w:rsid w:val="00B3757E"/>
    <w:rsid w:val="00B40AD2"/>
    <w:rsid w:val="00B42317"/>
    <w:rsid w:val="00B428FC"/>
    <w:rsid w:val="00B42AB2"/>
    <w:rsid w:val="00B445B7"/>
    <w:rsid w:val="00B4518E"/>
    <w:rsid w:val="00B52162"/>
    <w:rsid w:val="00B529B6"/>
    <w:rsid w:val="00B55A4F"/>
    <w:rsid w:val="00B6050A"/>
    <w:rsid w:val="00B6166E"/>
    <w:rsid w:val="00B62640"/>
    <w:rsid w:val="00B6338B"/>
    <w:rsid w:val="00B635AE"/>
    <w:rsid w:val="00B64249"/>
    <w:rsid w:val="00B65838"/>
    <w:rsid w:val="00B70ED8"/>
    <w:rsid w:val="00B71C96"/>
    <w:rsid w:val="00B730DD"/>
    <w:rsid w:val="00B7546C"/>
    <w:rsid w:val="00B76911"/>
    <w:rsid w:val="00B8015D"/>
    <w:rsid w:val="00B81BE7"/>
    <w:rsid w:val="00B82D75"/>
    <w:rsid w:val="00B82E0A"/>
    <w:rsid w:val="00B830EB"/>
    <w:rsid w:val="00B84E60"/>
    <w:rsid w:val="00B85C56"/>
    <w:rsid w:val="00B863E3"/>
    <w:rsid w:val="00B87B90"/>
    <w:rsid w:val="00B91F86"/>
    <w:rsid w:val="00B921EF"/>
    <w:rsid w:val="00B925A7"/>
    <w:rsid w:val="00B9729D"/>
    <w:rsid w:val="00B97928"/>
    <w:rsid w:val="00BA186C"/>
    <w:rsid w:val="00BA3704"/>
    <w:rsid w:val="00BA3900"/>
    <w:rsid w:val="00BA3DE7"/>
    <w:rsid w:val="00BA3EF1"/>
    <w:rsid w:val="00BA4434"/>
    <w:rsid w:val="00BA4984"/>
    <w:rsid w:val="00BA5138"/>
    <w:rsid w:val="00BA5145"/>
    <w:rsid w:val="00BA533A"/>
    <w:rsid w:val="00BA58B0"/>
    <w:rsid w:val="00BA5A87"/>
    <w:rsid w:val="00BB5FF9"/>
    <w:rsid w:val="00BB785F"/>
    <w:rsid w:val="00BC0794"/>
    <w:rsid w:val="00BC1A82"/>
    <w:rsid w:val="00BC3624"/>
    <w:rsid w:val="00BC4611"/>
    <w:rsid w:val="00BC4F00"/>
    <w:rsid w:val="00BC6C78"/>
    <w:rsid w:val="00BD2028"/>
    <w:rsid w:val="00BD5B12"/>
    <w:rsid w:val="00BE01A2"/>
    <w:rsid w:val="00BE114D"/>
    <w:rsid w:val="00BE2061"/>
    <w:rsid w:val="00BE25B6"/>
    <w:rsid w:val="00BE5EFE"/>
    <w:rsid w:val="00BE7852"/>
    <w:rsid w:val="00BE7D09"/>
    <w:rsid w:val="00BF1490"/>
    <w:rsid w:val="00BF191B"/>
    <w:rsid w:val="00BF3C10"/>
    <w:rsid w:val="00BF7E6C"/>
    <w:rsid w:val="00C01713"/>
    <w:rsid w:val="00C03D42"/>
    <w:rsid w:val="00C12AD7"/>
    <w:rsid w:val="00C14747"/>
    <w:rsid w:val="00C20A52"/>
    <w:rsid w:val="00C22DEA"/>
    <w:rsid w:val="00C22EED"/>
    <w:rsid w:val="00C234CF"/>
    <w:rsid w:val="00C245CD"/>
    <w:rsid w:val="00C31040"/>
    <w:rsid w:val="00C32B04"/>
    <w:rsid w:val="00C32FBF"/>
    <w:rsid w:val="00C331D5"/>
    <w:rsid w:val="00C33B43"/>
    <w:rsid w:val="00C340C5"/>
    <w:rsid w:val="00C41F54"/>
    <w:rsid w:val="00C4205B"/>
    <w:rsid w:val="00C42BB1"/>
    <w:rsid w:val="00C478B5"/>
    <w:rsid w:val="00C514F5"/>
    <w:rsid w:val="00C51AD5"/>
    <w:rsid w:val="00C5456E"/>
    <w:rsid w:val="00C55968"/>
    <w:rsid w:val="00C61558"/>
    <w:rsid w:val="00C6215C"/>
    <w:rsid w:val="00C630C6"/>
    <w:rsid w:val="00C637CE"/>
    <w:rsid w:val="00C6434D"/>
    <w:rsid w:val="00C646BB"/>
    <w:rsid w:val="00C649E8"/>
    <w:rsid w:val="00C65992"/>
    <w:rsid w:val="00C66C46"/>
    <w:rsid w:val="00C67458"/>
    <w:rsid w:val="00C67535"/>
    <w:rsid w:val="00C70985"/>
    <w:rsid w:val="00C72251"/>
    <w:rsid w:val="00C735CB"/>
    <w:rsid w:val="00C75E29"/>
    <w:rsid w:val="00C81350"/>
    <w:rsid w:val="00C81ACD"/>
    <w:rsid w:val="00C82271"/>
    <w:rsid w:val="00C85588"/>
    <w:rsid w:val="00C85B7E"/>
    <w:rsid w:val="00C85F0F"/>
    <w:rsid w:val="00C862A8"/>
    <w:rsid w:val="00C902DC"/>
    <w:rsid w:val="00C9188D"/>
    <w:rsid w:val="00C9233C"/>
    <w:rsid w:val="00C92818"/>
    <w:rsid w:val="00C96CBA"/>
    <w:rsid w:val="00C97048"/>
    <w:rsid w:val="00CA0FDF"/>
    <w:rsid w:val="00CA17B1"/>
    <w:rsid w:val="00CB1F09"/>
    <w:rsid w:val="00CB1FA7"/>
    <w:rsid w:val="00CB3EAC"/>
    <w:rsid w:val="00CB46D7"/>
    <w:rsid w:val="00CB51CD"/>
    <w:rsid w:val="00CB6FAF"/>
    <w:rsid w:val="00CC0F98"/>
    <w:rsid w:val="00CC6738"/>
    <w:rsid w:val="00CC7C31"/>
    <w:rsid w:val="00CC7DD1"/>
    <w:rsid w:val="00CD2A7D"/>
    <w:rsid w:val="00CD2DF1"/>
    <w:rsid w:val="00CD3FF9"/>
    <w:rsid w:val="00CD49BE"/>
    <w:rsid w:val="00CE01A0"/>
    <w:rsid w:val="00CE0AB5"/>
    <w:rsid w:val="00CE13D0"/>
    <w:rsid w:val="00CE26F0"/>
    <w:rsid w:val="00CE5243"/>
    <w:rsid w:val="00CE59CE"/>
    <w:rsid w:val="00CF3A20"/>
    <w:rsid w:val="00CF4228"/>
    <w:rsid w:val="00D0164C"/>
    <w:rsid w:val="00D0234B"/>
    <w:rsid w:val="00D04357"/>
    <w:rsid w:val="00D05ED0"/>
    <w:rsid w:val="00D0772C"/>
    <w:rsid w:val="00D10061"/>
    <w:rsid w:val="00D10114"/>
    <w:rsid w:val="00D11375"/>
    <w:rsid w:val="00D11477"/>
    <w:rsid w:val="00D125EB"/>
    <w:rsid w:val="00D132BB"/>
    <w:rsid w:val="00D13378"/>
    <w:rsid w:val="00D14546"/>
    <w:rsid w:val="00D14801"/>
    <w:rsid w:val="00D15F3D"/>
    <w:rsid w:val="00D16062"/>
    <w:rsid w:val="00D16850"/>
    <w:rsid w:val="00D2124D"/>
    <w:rsid w:val="00D266ED"/>
    <w:rsid w:val="00D27C16"/>
    <w:rsid w:val="00D31952"/>
    <w:rsid w:val="00D32585"/>
    <w:rsid w:val="00D32906"/>
    <w:rsid w:val="00D3307F"/>
    <w:rsid w:val="00D34D1A"/>
    <w:rsid w:val="00D37151"/>
    <w:rsid w:val="00D4138F"/>
    <w:rsid w:val="00D41877"/>
    <w:rsid w:val="00D427B4"/>
    <w:rsid w:val="00D42CCE"/>
    <w:rsid w:val="00D46732"/>
    <w:rsid w:val="00D47406"/>
    <w:rsid w:val="00D476D8"/>
    <w:rsid w:val="00D5020C"/>
    <w:rsid w:val="00D5058E"/>
    <w:rsid w:val="00D5387B"/>
    <w:rsid w:val="00D54C1F"/>
    <w:rsid w:val="00D55363"/>
    <w:rsid w:val="00D5567D"/>
    <w:rsid w:val="00D565F8"/>
    <w:rsid w:val="00D56700"/>
    <w:rsid w:val="00D60801"/>
    <w:rsid w:val="00D61E4B"/>
    <w:rsid w:val="00D63E2A"/>
    <w:rsid w:val="00D714D7"/>
    <w:rsid w:val="00D72DB9"/>
    <w:rsid w:val="00D77559"/>
    <w:rsid w:val="00D82B3A"/>
    <w:rsid w:val="00D8533E"/>
    <w:rsid w:val="00D86349"/>
    <w:rsid w:val="00D86EF3"/>
    <w:rsid w:val="00D928A6"/>
    <w:rsid w:val="00D93316"/>
    <w:rsid w:val="00D937C1"/>
    <w:rsid w:val="00D95AD0"/>
    <w:rsid w:val="00DA2D2A"/>
    <w:rsid w:val="00DB2B2A"/>
    <w:rsid w:val="00DB431E"/>
    <w:rsid w:val="00DB6D22"/>
    <w:rsid w:val="00DC031C"/>
    <w:rsid w:val="00DC2C8E"/>
    <w:rsid w:val="00DC2F39"/>
    <w:rsid w:val="00DC3E7F"/>
    <w:rsid w:val="00DC40F7"/>
    <w:rsid w:val="00DC569D"/>
    <w:rsid w:val="00DD1873"/>
    <w:rsid w:val="00DD38B1"/>
    <w:rsid w:val="00DD598A"/>
    <w:rsid w:val="00DD5E53"/>
    <w:rsid w:val="00DD6CC5"/>
    <w:rsid w:val="00DD7504"/>
    <w:rsid w:val="00DE032D"/>
    <w:rsid w:val="00DE6773"/>
    <w:rsid w:val="00DE7A13"/>
    <w:rsid w:val="00DF0831"/>
    <w:rsid w:val="00DF29FB"/>
    <w:rsid w:val="00DF43EF"/>
    <w:rsid w:val="00E0014E"/>
    <w:rsid w:val="00E0453E"/>
    <w:rsid w:val="00E05C30"/>
    <w:rsid w:val="00E06617"/>
    <w:rsid w:val="00E10871"/>
    <w:rsid w:val="00E15569"/>
    <w:rsid w:val="00E16163"/>
    <w:rsid w:val="00E16500"/>
    <w:rsid w:val="00E169BF"/>
    <w:rsid w:val="00E1721E"/>
    <w:rsid w:val="00E17A4D"/>
    <w:rsid w:val="00E2008A"/>
    <w:rsid w:val="00E203A7"/>
    <w:rsid w:val="00E20DE0"/>
    <w:rsid w:val="00E21CA6"/>
    <w:rsid w:val="00E2212D"/>
    <w:rsid w:val="00E2215F"/>
    <w:rsid w:val="00E23295"/>
    <w:rsid w:val="00E23BDD"/>
    <w:rsid w:val="00E23F5E"/>
    <w:rsid w:val="00E26CD0"/>
    <w:rsid w:val="00E27A37"/>
    <w:rsid w:val="00E30677"/>
    <w:rsid w:val="00E34BA8"/>
    <w:rsid w:val="00E36564"/>
    <w:rsid w:val="00E4065F"/>
    <w:rsid w:val="00E40C87"/>
    <w:rsid w:val="00E4295B"/>
    <w:rsid w:val="00E45EFF"/>
    <w:rsid w:val="00E47D3A"/>
    <w:rsid w:val="00E51948"/>
    <w:rsid w:val="00E5414B"/>
    <w:rsid w:val="00E56244"/>
    <w:rsid w:val="00E6211D"/>
    <w:rsid w:val="00E661E2"/>
    <w:rsid w:val="00E66613"/>
    <w:rsid w:val="00E678AC"/>
    <w:rsid w:val="00E713BB"/>
    <w:rsid w:val="00E71D49"/>
    <w:rsid w:val="00E725E2"/>
    <w:rsid w:val="00E72C53"/>
    <w:rsid w:val="00E74365"/>
    <w:rsid w:val="00E75C0E"/>
    <w:rsid w:val="00E75EF7"/>
    <w:rsid w:val="00E77AA3"/>
    <w:rsid w:val="00E826EA"/>
    <w:rsid w:val="00E8366D"/>
    <w:rsid w:val="00E86274"/>
    <w:rsid w:val="00E86484"/>
    <w:rsid w:val="00E9168D"/>
    <w:rsid w:val="00E91DB3"/>
    <w:rsid w:val="00E93AD4"/>
    <w:rsid w:val="00E95312"/>
    <w:rsid w:val="00E960BA"/>
    <w:rsid w:val="00E97C2B"/>
    <w:rsid w:val="00EA046F"/>
    <w:rsid w:val="00EA0608"/>
    <w:rsid w:val="00EA1B49"/>
    <w:rsid w:val="00EA4B28"/>
    <w:rsid w:val="00EA5D6F"/>
    <w:rsid w:val="00EA781F"/>
    <w:rsid w:val="00EB06D5"/>
    <w:rsid w:val="00EB07B9"/>
    <w:rsid w:val="00EB4B26"/>
    <w:rsid w:val="00EB4E5F"/>
    <w:rsid w:val="00EB708D"/>
    <w:rsid w:val="00EC4254"/>
    <w:rsid w:val="00EC4546"/>
    <w:rsid w:val="00EC5CC6"/>
    <w:rsid w:val="00EC719A"/>
    <w:rsid w:val="00EC7D2F"/>
    <w:rsid w:val="00ED3630"/>
    <w:rsid w:val="00ED39D6"/>
    <w:rsid w:val="00ED3F62"/>
    <w:rsid w:val="00ED57E0"/>
    <w:rsid w:val="00EE17E5"/>
    <w:rsid w:val="00EE1BD7"/>
    <w:rsid w:val="00EE2CCB"/>
    <w:rsid w:val="00EE30BE"/>
    <w:rsid w:val="00EE39A6"/>
    <w:rsid w:val="00EE3A26"/>
    <w:rsid w:val="00EE786F"/>
    <w:rsid w:val="00F003A6"/>
    <w:rsid w:val="00F00421"/>
    <w:rsid w:val="00F00F5A"/>
    <w:rsid w:val="00F030D1"/>
    <w:rsid w:val="00F0473B"/>
    <w:rsid w:val="00F04CED"/>
    <w:rsid w:val="00F04F7A"/>
    <w:rsid w:val="00F079C8"/>
    <w:rsid w:val="00F1117E"/>
    <w:rsid w:val="00F113E3"/>
    <w:rsid w:val="00F12A11"/>
    <w:rsid w:val="00F1317D"/>
    <w:rsid w:val="00F20FB6"/>
    <w:rsid w:val="00F21385"/>
    <w:rsid w:val="00F23185"/>
    <w:rsid w:val="00F23A3C"/>
    <w:rsid w:val="00F24ADE"/>
    <w:rsid w:val="00F27815"/>
    <w:rsid w:val="00F33362"/>
    <w:rsid w:val="00F33733"/>
    <w:rsid w:val="00F34325"/>
    <w:rsid w:val="00F35FBC"/>
    <w:rsid w:val="00F37BFF"/>
    <w:rsid w:val="00F40209"/>
    <w:rsid w:val="00F40434"/>
    <w:rsid w:val="00F404F0"/>
    <w:rsid w:val="00F41B9E"/>
    <w:rsid w:val="00F461F5"/>
    <w:rsid w:val="00F46837"/>
    <w:rsid w:val="00F46CDA"/>
    <w:rsid w:val="00F47A5B"/>
    <w:rsid w:val="00F516D8"/>
    <w:rsid w:val="00F523C7"/>
    <w:rsid w:val="00F5292A"/>
    <w:rsid w:val="00F530E0"/>
    <w:rsid w:val="00F53AFA"/>
    <w:rsid w:val="00F542A1"/>
    <w:rsid w:val="00F57A65"/>
    <w:rsid w:val="00F57D07"/>
    <w:rsid w:val="00F61633"/>
    <w:rsid w:val="00F638CB"/>
    <w:rsid w:val="00F6491F"/>
    <w:rsid w:val="00F663B7"/>
    <w:rsid w:val="00F7253F"/>
    <w:rsid w:val="00F75C86"/>
    <w:rsid w:val="00F763A0"/>
    <w:rsid w:val="00F82D9D"/>
    <w:rsid w:val="00F837ED"/>
    <w:rsid w:val="00F83A07"/>
    <w:rsid w:val="00F8413A"/>
    <w:rsid w:val="00F85109"/>
    <w:rsid w:val="00F85E17"/>
    <w:rsid w:val="00F8664D"/>
    <w:rsid w:val="00F86A95"/>
    <w:rsid w:val="00F875B8"/>
    <w:rsid w:val="00F91657"/>
    <w:rsid w:val="00F92687"/>
    <w:rsid w:val="00F92B02"/>
    <w:rsid w:val="00F942AB"/>
    <w:rsid w:val="00F9543E"/>
    <w:rsid w:val="00F95464"/>
    <w:rsid w:val="00FA00F9"/>
    <w:rsid w:val="00FA087D"/>
    <w:rsid w:val="00FA16B1"/>
    <w:rsid w:val="00FA1C38"/>
    <w:rsid w:val="00FA210A"/>
    <w:rsid w:val="00FA4432"/>
    <w:rsid w:val="00FB11A1"/>
    <w:rsid w:val="00FB1571"/>
    <w:rsid w:val="00FB2883"/>
    <w:rsid w:val="00FB415E"/>
    <w:rsid w:val="00FB5A48"/>
    <w:rsid w:val="00FC1470"/>
    <w:rsid w:val="00FC2614"/>
    <w:rsid w:val="00FC2691"/>
    <w:rsid w:val="00FC2EBD"/>
    <w:rsid w:val="00FC4E1A"/>
    <w:rsid w:val="00FC5592"/>
    <w:rsid w:val="00FC62B0"/>
    <w:rsid w:val="00FC6DA5"/>
    <w:rsid w:val="00FC7503"/>
    <w:rsid w:val="00FC7B44"/>
    <w:rsid w:val="00FC7D64"/>
    <w:rsid w:val="00FC7EE1"/>
    <w:rsid w:val="00FD0BDC"/>
    <w:rsid w:val="00FD511E"/>
    <w:rsid w:val="00FD6CE8"/>
    <w:rsid w:val="00FE04A5"/>
    <w:rsid w:val="00FE275A"/>
    <w:rsid w:val="00FE4CFB"/>
    <w:rsid w:val="00FE66F3"/>
    <w:rsid w:val="00FE70C0"/>
    <w:rsid w:val="00FF0F35"/>
    <w:rsid w:val="00FF3F03"/>
    <w:rsid w:val="00FF56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AA892"/>
  <w15:docId w15:val="{6C668249-BEFA-4603-BDDF-FB78D6BEE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29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297A"/>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07297A"/>
    <w:rPr>
      <w:color w:val="0563C1" w:themeColor="hyperlink"/>
      <w:u w:val="single"/>
    </w:rPr>
  </w:style>
  <w:style w:type="character" w:styleId="UnresolvedMention">
    <w:name w:val="Unresolved Mention"/>
    <w:basedOn w:val="DefaultParagraphFont"/>
    <w:uiPriority w:val="99"/>
    <w:semiHidden/>
    <w:unhideWhenUsed/>
    <w:rsid w:val="0007297A"/>
    <w:rPr>
      <w:color w:val="605E5C"/>
      <w:shd w:val="clear" w:color="auto" w:fill="E1DFDD"/>
    </w:rPr>
  </w:style>
  <w:style w:type="paragraph" w:styleId="ListParagraph">
    <w:name w:val="List Paragraph"/>
    <w:basedOn w:val="Normal"/>
    <w:uiPriority w:val="34"/>
    <w:qFormat/>
    <w:rsid w:val="0007297A"/>
    <w:pPr>
      <w:ind w:left="720"/>
      <w:contextualSpacing/>
    </w:pPr>
  </w:style>
  <w:style w:type="paragraph" w:styleId="Header">
    <w:name w:val="header"/>
    <w:basedOn w:val="Normal"/>
    <w:link w:val="HeaderChar"/>
    <w:uiPriority w:val="99"/>
    <w:unhideWhenUsed/>
    <w:rsid w:val="000729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297A"/>
  </w:style>
  <w:style w:type="paragraph" w:styleId="Footer">
    <w:name w:val="footer"/>
    <w:basedOn w:val="Normal"/>
    <w:link w:val="FooterChar"/>
    <w:uiPriority w:val="99"/>
    <w:unhideWhenUsed/>
    <w:rsid w:val="000729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297A"/>
  </w:style>
  <w:style w:type="paragraph" w:styleId="BalloonText">
    <w:name w:val="Balloon Text"/>
    <w:basedOn w:val="Normal"/>
    <w:link w:val="BalloonTextChar"/>
    <w:uiPriority w:val="99"/>
    <w:semiHidden/>
    <w:unhideWhenUsed/>
    <w:rsid w:val="000729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297A"/>
    <w:rPr>
      <w:rFonts w:ascii="Segoe UI" w:hAnsi="Segoe UI" w:cs="Segoe UI"/>
      <w:sz w:val="18"/>
      <w:szCs w:val="18"/>
    </w:rPr>
  </w:style>
  <w:style w:type="character" w:styleId="CommentReference">
    <w:name w:val="annotation reference"/>
    <w:basedOn w:val="DefaultParagraphFont"/>
    <w:uiPriority w:val="99"/>
    <w:semiHidden/>
    <w:unhideWhenUsed/>
    <w:rsid w:val="0007297A"/>
    <w:rPr>
      <w:sz w:val="16"/>
      <w:szCs w:val="16"/>
    </w:rPr>
  </w:style>
  <w:style w:type="paragraph" w:styleId="CommentText">
    <w:name w:val="annotation text"/>
    <w:basedOn w:val="Normal"/>
    <w:link w:val="CommentTextChar"/>
    <w:uiPriority w:val="99"/>
    <w:semiHidden/>
    <w:unhideWhenUsed/>
    <w:rsid w:val="0007297A"/>
    <w:pPr>
      <w:spacing w:line="240" w:lineRule="auto"/>
    </w:pPr>
    <w:rPr>
      <w:sz w:val="20"/>
      <w:szCs w:val="20"/>
    </w:rPr>
  </w:style>
  <w:style w:type="character" w:customStyle="1" w:styleId="CommentTextChar">
    <w:name w:val="Comment Text Char"/>
    <w:basedOn w:val="DefaultParagraphFont"/>
    <w:link w:val="CommentText"/>
    <w:uiPriority w:val="99"/>
    <w:semiHidden/>
    <w:rsid w:val="0007297A"/>
    <w:rPr>
      <w:sz w:val="20"/>
      <w:szCs w:val="20"/>
    </w:rPr>
  </w:style>
  <w:style w:type="character" w:customStyle="1" w:styleId="CommentSubjectChar">
    <w:name w:val="Comment Subject Char"/>
    <w:basedOn w:val="CommentTextChar"/>
    <w:link w:val="CommentSubject"/>
    <w:uiPriority w:val="99"/>
    <w:semiHidden/>
    <w:rsid w:val="0007297A"/>
    <w:rPr>
      <w:b/>
      <w:bCs/>
      <w:sz w:val="20"/>
      <w:szCs w:val="20"/>
    </w:rPr>
  </w:style>
  <w:style w:type="paragraph" w:styleId="CommentSubject">
    <w:name w:val="annotation subject"/>
    <w:basedOn w:val="CommentText"/>
    <w:next w:val="CommentText"/>
    <w:link w:val="CommentSubjectChar"/>
    <w:uiPriority w:val="99"/>
    <w:semiHidden/>
    <w:unhideWhenUsed/>
    <w:rsid w:val="0007297A"/>
    <w:rPr>
      <w:b/>
      <w:bCs/>
    </w:rPr>
  </w:style>
  <w:style w:type="table" w:styleId="TableGrid">
    <w:name w:val="Table Grid"/>
    <w:basedOn w:val="TableNormal"/>
    <w:uiPriority w:val="39"/>
    <w:rsid w:val="00D14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8936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rabubb.com/middle-tier.%20Accessed%2017/11/2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buildingbetterschools.com" TargetMode="External"/><Relationship Id="rId4" Type="http://schemas.openxmlformats.org/officeDocument/2006/relationships/settings" Target="settings.xml"/><Relationship Id="rId9" Type="http://schemas.openxmlformats.org/officeDocument/2006/relationships/hyperlink" Target="https://larrycuban.wordpress.com/2019/05/06/challenging-the-grammar-of-schooling-part-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5A9541B6-0AE9-4D4E-B73F-F214EEA2D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15394</TotalTime>
  <Pages>1</Pages>
  <Words>7819</Words>
  <Characters>44574</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18</cp:revision>
  <cp:lastPrinted>2021-08-27T15:11:00Z</cp:lastPrinted>
  <dcterms:created xsi:type="dcterms:W3CDTF">2021-03-23T09:10:00Z</dcterms:created>
  <dcterms:modified xsi:type="dcterms:W3CDTF">2021-12-20T13:53:00Z</dcterms:modified>
</cp:coreProperties>
</file>